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A2F3D" w14:textId="45DD3E3E" w:rsidR="00E96835" w:rsidRDefault="00583EDD" w:rsidP="00583EDD">
      <w:pPr>
        <w:pStyle w:val="Numberedlist"/>
        <w:numPr>
          <w:ilvl w:val="0"/>
          <w:numId w:val="0"/>
        </w:numPr>
        <w:ind w:left="284"/>
      </w:pPr>
      <w:r>
        <w:rPr>
          <w:noProof/>
          <w:lang w:val="en-AU" w:eastAsia="en-AU"/>
        </w:rPr>
        <w:drawing>
          <wp:anchor distT="0" distB="0" distL="114300" distR="114300" simplePos="0" relativeHeight="251659264" behindDoc="1" locked="0" layoutInCell="1" allowOverlap="1" wp14:anchorId="5A46CF42" wp14:editId="0DFDB2FD">
            <wp:simplePos x="0" y="0"/>
            <wp:positionH relativeFrom="page">
              <wp:posOffset>-53439</wp:posOffset>
            </wp:positionH>
            <wp:positionV relativeFrom="paragraph">
              <wp:posOffset>-1195161</wp:posOffset>
            </wp:positionV>
            <wp:extent cx="7612083" cy="10776006"/>
            <wp:effectExtent l="0" t="0" r="8255" b="6350"/>
            <wp:wrapNone/>
            <wp:docPr id="30" name="Picture 29" descr="SGW_Base Med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W_Base Med Res.jpg"/>
                    <pic:cNvPicPr/>
                  </pic:nvPicPr>
                  <pic:blipFill>
                    <a:blip r:embed="rId11"/>
                    <a:stretch>
                      <a:fillRect/>
                    </a:stretch>
                  </pic:blipFill>
                  <pic:spPr>
                    <a:xfrm>
                      <a:off x="0" y="0"/>
                      <a:ext cx="7617042" cy="10783026"/>
                    </a:xfrm>
                    <a:prstGeom prst="rect">
                      <a:avLst/>
                    </a:prstGeom>
                  </pic:spPr>
                </pic:pic>
              </a:graphicData>
            </a:graphic>
            <wp14:sizeRelH relativeFrom="margin">
              <wp14:pctWidth>0</wp14:pctWidth>
            </wp14:sizeRelH>
            <wp14:sizeRelV relativeFrom="margin">
              <wp14:pctHeight>0</wp14:pctHeight>
            </wp14:sizeRelV>
          </wp:anchor>
        </w:drawing>
      </w:r>
    </w:p>
    <w:p w14:paraId="3B72DC83" w14:textId="2828F21E" w:rsidR="00E96835" w:rsidRDefault="00E96835" w:rsidP="007D72B5">
      <w:pPr>
        <w:pStyle w:val="Cover"/>
        <w:rPr>
          <w:b/>
          <w:color w:val="F15A29"/>
          <w:sz w:val="44"/>
          <w:szCs w:val="32"/>
        </w:rPr>
      </w:pPr>
    </w:p>
    <w:p w14:paraId="40826944" w14:textId="77777777" w:rsidR="00E96835" w:rsidRDefault="00E96835" w:rsidP="007D72B5">
      <w:pPr>
        <w:pStyle w:val="Cover"/>
        <w:rPr>
          <w:b/>
          <w:color w:val="F15A29"/>
          <w:sz w:val="44"/>
          <w:szCs w:val="32"/>
        </w:rPr>
      </w:pPr>
    </w:p>
    <w:sdt>
      <w:sdtPr>
        <w:rPr>
          <w:b/>
          <w:color w:val="F15A29"/>
          <w:sz w:val="44"/>
          <w:szCs w:val="32"/>
        </w:rPr>
        <w:id w:val="-1908137081"/>
        <w:docPartObj>
          <w:docPartGallery w:val="Cover Pages"/>
          <w:docPartUnique/>
        </w:docPartObj>
      </w:sdtPr>
      <w:sdtEndPr>
        <w:rPr>
          <w:color w:val="000000" w:themeColor="text1"/>
        </w:rPr>
      </w:sdtEndPr>
      <w:sdtContent>
        <w:p w14:paraId="660D256D" w14:textId="664DCF64" w:rsidR="000B2D87" w:rsidRDefault="000B2D87" w:rsidP="00E96835">
          <w:pPr>
            <w:pStyle w:val="Cover"/>
          </w:pPr>
        </w:p>
        <w:p w14:paraId="2161AAA1" w14:textId="77777777" w:rsidR="000B2D87" w:rsidRDefault="000B2D87" w:rsidP="00DA5C8A">
          <w:pPr>
            <w:pStyle w:val="CoverProjectname0"/>
          </w:pPr>
        </w:p>
        <w:p w14:paraId="6903480A" w14:textId="77777777" w:rsidR="000B2D87" w:rsidRDefault="000B2D87" w:rsidP="00DA5C8A">
          <w:pPr>
            <w:pStyle w:val="CoverProjectname0"/>
          </w:pPr>
        </w:p>
        <w:p w14:paraId="3DEFA823" w14:textId="77777777" w:rsidR="000B2D87" w:rsidRDefault="000B2D87" w:rsidP="00DA5C8A">
          <w:pPr>
            <w:pStyle w:val="CoverProjectname0"/>
          </w:pPr>
        </w:p>
        <w:p w14:paraId="2E120DE6" w14:textId="77777777" w:rsidR="001B1964" w:rsidRDefault="001B1964" w:rsidP="00DA5C8A">
          <w:pPr>
            <w:pStyle w:val="CoverProjectname0"/>
          </w:pPr>
        </w:p>
        <w:p w14:paraId="05ABF977" w14:textId="0C53955C" w:rsidR="00D31DC5" w:rsidRDefault="00D23762" w:rsidP="00DA5C8A">
          <w:pPr>
            <w:pStyle w:val="CoverProjectname0"/>
            <w:rPr>
              <w:color w:val="auto"/>
              <w:sz w:val="44"/>
              <w:szCs w:val="22"/>
            </w:rPr>
          </w:pPr>
          <w:r w:rsidRPr="00583EDD">
            <w:rPr>
              <w:color w:val="auto"/>
              <w:sz w:val="44"/>
              <w:szCs w:val="22"/>
            </w:rPr>
            <w:fldChar w:fldCharType="begin"/>
          </w:r>
          <w:r w:rsidRPr="00583EDD">
            <w:rPr>
              <w:color w:val="auto"/>
              <w:sz w:val="44"/>
              <w:szCs w:val="22"/>
            </w:rPr>
            <w:instrText xml:space="preserve"> DOCPROPERTY  "Project name"  \* MERGEFORMAT </w:instrText>
          </w:r>
          <w:r w:rsidRPr="00583EDD">
            <w:rPr>
              <w:color w:val="auto"/>
              <w:sz w:val="44"/>
              <w:szCs w:val="22"/>
            </w:rPr>
            <w:fldChar w:fldCharType="separate"/>
          </w:r>
          <w:r w:rsidR="00F72EC5">
            <w:rPr>
              <w:color w:val="auto"/>
              <w:sz w:val="44"/>
              <w:szCs w:val="22"/>
            </w:rPr>
            <w:t>2024 Water Security Outlooks</w:t>
          </w:r>
          <w:r w:rsidRPr="00583EDD">
            <w:rPr>
              <w:color w:val="auto"/>
              <w:sz w:val="44"/>
              <w:szCs w:val="22"/>
            </w:rPr>
            <w:fldChar w:fldCharType="end"/>
          </w:r>
        </w:p>
        <w:p w14:paraId="619354DB" w14:textId="448B4411" w:rsidR="00CC5B2F" w:rsidRPr="00583EDD" w:rsidRDefault="00CC5B2F" w:rsidP="00DA5C8A">
          <w:pPr>
            <w:pStyle w:val="CoverProjectname0"/>
            <w:rPr>
              <w:color w:val="auto"/>
              <w:sz w:val="44"/>
              <w:szCs w:val="22"/>
            </w:rPr>
          </w:pPr>
          <w:r>
            <w:rPr>
              <w:color w:val="auto"/>
              <w:sz w:val="44"/>
              <w:szCs w:val="22"/>
            </w:rPr>
            <w:t>Annual Water Outlook</w:t>
          </w:r>
        </w:p>
        <w:p w14:paraId="318DF398" w14:textId="757056DD" w:rsidR="00270ED9" w:rsidRPr="00583EDD" w:rsidRDefault="00024FC7" w:rsidP="00583EDD">
          <w:pPr>
            <w:pStyle w:val="CoverReportTitle"/>
          </w:pPr>
        </w:p>
      </w:sdtContent>
    </w:sdt>
    <w:p w14:paraId="3E8889BF" w14:textId="3371C643" w:rsidR="00D31DC5" w:rsidRPr="00077FCB" w:rsidRDefault="00D23762" w:rsidP="00DA5C8A">
      <w:pPr>
        <w:pStyle w:val="CoverReportVersion"/>
        <w:rPr>
          <w:color w:val="auto"/>
        </w:rPr>
      </w:pPr>
      <w:r w:rsidRPr="00077FCB">
        <w:rPr>
          <w:color w:val="auto"/>
        </w:rPr>
        <w:fldChar w:fldCharType="begin"/>
      </w:r>
      <w:r w:rsidRPr="00077FCB">
        <w:rPr>
          <w:color w:val="auto"/>
        </w:rPr>
        <w:instrText xml:space="preserve"> DOCPROPERTY  "Date completed"  \* MERGEFORMAT </w:instrText>
      </w:r>
      <w:r w:rsidRPr="00077FCB">
        <w:rPr>
          <w:color w:val="auto"/>
        </w:rPr>
        <w:fldChar w:fldCharType="separate"/>
      </w:r>
      <w:r w:rsidR="00F72EC5">
        <w:rPr>
          <w:color w:val="auto"/>
        </w:rPr>
        <w:t>2</w:t>
      </w:r>
      <w:r w:rsidR="00F96369">
        <w:rPr>
          <w:color w:val="auto"/>
        </w:rPr>
        <w:t>9</w:t>
      </w:r>
      <w:r w:rsidR="00F72EC5">
        <w:rPr>
          <w:color w:val="auto"/>
        </w:rPr>
        <w:t>/1</w:t>
      </w:r>
      <w:r w:rsidR="00F96369">
        <w:rPr>
          <w:color w:val="auto"/>
        </w:rPr>
        <w:t>1</w:t>
      </w:r>
      <w:r w:rsidR="00F72EC5">
        <w:rPr>
          <w:color w:val="auto"/>
        </w:rPr>
        <w:t>/2024</w:t>
      </w:r>
      <w:r w:rsidRPr="00077FCB">
        <w:rPr>
          <w:color w:val="auto"/>
        </w:rPr>
        <w:fldChar w:fldCharType="end"/>
      </w:r>
    </w:p>
    <w:p w14:paraId="17194CC4" w14:textId="77777777" w:rsidR="00D31DC5" w:rsidRPr="00D31DC5" w:rsidRDefault="00D31DC5" w:rsidP="00D31DC5"/>
    <w:p w14:paraId="40A2AFA7" w14:textId="10073D26" w:rsidR="00D31DC5" w:rsidRPr="00DA5C8A" w:rsidRDefault="00A53185" w:rsidP="00DA5C8A">
      <w:pPr>
        <w:sectPr w:rsidR="00D31DC5" w:rsidRPr="00DA5C8A" w:rsidSect="00882FBC">
          <w:headerReference w:type="default" r:id="rId12"/>
          <w:pgSz w:w="11907" w:h="16840" w:code="9"/>
          <w:pgMar w:top="1985" w:right="1701" w:bottom="1418" w:left="1701" w:header="680" w:footer="302" w:gutter="0"/>
          <w:cols w:space="720"/>
          <w:formProt w:val="0"/>
          <w:docGrid w:linePitch="299"/>
        </w:sectPr>
      </w:pPr>
      <w:r w:rsidRPr="00DA5C8A">
        <w:tab/>
      </w:r>
    </w:p>
    <w:p w14:paraId="3C397934" w14:textId="77777777" w:rsidR="000727DA" w:rsidRPr="00DA5C8A" w:rsidRDefault="000727DA" w:rsidP="00406230">
      <w:pPr>
        <w:pStyle w:val="SecondPageHeaders"/>
      </w:pPr>
      <w:r w:rsidRPr="00DA5C8A">
        <w:lastRenderedPageBreak/>
        <w:t>Document status</w:t>
      </w:r>
    </w:p>
    <w:tbl>
      <w:tblPr>
        <w:tblW w:w="5000"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113" w:type="dxa"/>
          <w:right w:w="113" w:type="dxa"/>
        </w:tblCellMar>
        <w:tblLook w:val="0000" w:firstRow="0" w:lastRow="0" w:firstColumn="0" w:lastColumn="0" w:noHBand="0" w:noVBand="0"/>
      </w:tblPr>
      <w:tblGrid>
        <w:gridCol w:w="1794"/>
        <w:gridCol w:w="6700"/>
      </w:tblGrid>
      <w:tr w:rsidR="00B95AFD" w14:paraId="2C57DC8D" w14:textId="77777777" w:rsidTr="00D11F0F">
        <w:trPr>
          <w:trHeight w:val="260"/>
        </w:trPr>
        <w:tc>
          <w:tcPr>
            <w:tcW w:w="1056" w:type="pct"/>
            <w:shd w:val="clear" w:color="auto" w:fill="959595"/>
            <w:vAlign w:val="center"/>
          </w:tcPr>
          <w:p w14:paraId="03EB8A13" w14:textId="77777777" w:rsidR="00B95AFD" w:rsidRPr="00DA5C8A" w:rsidRDefault="00B95AFD" w:rsidP="00DA5C8A">
            <w:pPr>
              <w:pStyle w:val="Tableheading"/>
            </w:pPr>
            <w:r w:rsidRPr="00CE4D2B">
              <w:t>Client</w:t>
            </w:r>
          </w:p>
        </w:tc>
        <w:tc>
          <w:tcPr>
            <w:tcW w:w="3944" w:type="pct"/>
            <w:shd w:val="clear" w:color="auto" w:fill="FFFFFF" w:themeFill="background1"/>
            <w:vAlign w:val="center"/>
          </w:tcPr>
          <w:p w14:paraId="7E1CA7A2" w14:textId="13257D48" w:rsidR="00B95AFD" w:rsidRPr="00EE293C" w:rsidRDefault="00830062" w:rsidP="00EE293C">
            <w:pPr>
              <w:pStyle w:val="DocStatus"/>
              <w:spacing w:before="60" w:after="60"/>
              <w:rPr>
                <w:szCs w:val="18"/>
              </w:rPr>
            </w:pPr>
            <w:r w:rsidRPr="00EE293C">
              <w:rPr>
                <w:szCs w:val="18"/>
              </w:rPr>
              <w:fldChar w:fldCharType="begin"/>
            </w:r>
            <w:r w:rsidRPr="00EE293C">
              <w:rPr>
                <w:szCs w:val="18"/>
              </w:rPr>
              <w:instrText xml:space="preserve"> DOCPROPERTY  Client  \* MERGEFORMAT </w:instrText>
            </w:r>
            <w:r w:rsidRPr="00EE293C">
              <w:rPr>
                <w:szCs w:val="18"/>
              </w:rPr>
              <w:fldChar w:fldCharType="separate"/>
            </w:r>
            <w:r w:rsidR="00F72EC5">
              <w:rPr>
                <w:szCs w:val="18"/>
              </w:rPr>
              <w:t xml:space="preserve">South Gippsland Water </w:t>
            </w:r>
            <w:r w:rsidRPr="00EE293C">
              <w:rPr>
                <w:szCs w:val="18"/>
              </w:rPr>
              <w:fldChar w:fldCharType="end"/>
            </w:r>
          </w:p>
        </w:tc>
      </w:tr>
      <w:tr w:rsidR="00B95AFD" w14:paraId="5FFBFBAE" w14:textId="77777777" w:rsidTr="00D11F0F">
        <w:tc>
          <w:tcPr>
            <w:tcW w:w="1056" w:type="pct"/>
            <w:shd w:val="clear" w:color="auto" w:fill="959595"/>
            <w:vAlign w:val="center"/>
          </w:tcPr>
          <w:p w14:paraId="41B4D9E0" w14:textId="77777777" w:rsidR="00B95AFD" w:rsidRPr="00DA5C8A" w:rsidRDefault="00B95AFD" w:rsidP="00DA5C8A">
            <w:pPr>
              <w:pStyle w:val="Tableheading"/>
            </w:pPr>
            <w:r w:rsidRPr="00CE4D2B">
              <w:t>Project</w:t>
            </w:r>
          </w:p>
        </w:tc>
        <w:tc>
          <w:tcPr>
            <w:tcW w:w="3944" w:type="pct"/>
            <w:shd w:val="clear" w:color="auto" w:fill="FFFFFF" w:themeFill="background1"/>
            <w:vAlign w:val="center"/>
          </w:tcPr>
          <w:p w14:paraId="5217393F" w14:textId="680AA57D" w:rsidR="00B95AFD" w:rsidRPr="00EE293C" w:rsidRDefault="008C25E9" w:rsidP="00CF2769">
            <w:pPr>
              <w:pStyle w:val="TableFont"/>
            </w:pPr>
            <w:fldSimple w:instr=" DOCPROPERTY  &quot;Project name&quot;  \* MERGEFORMAT ">
              <w:r w:rsidR="00F72EC5">
                <w:t>2024 Water Security Outlooks</w:t>
              </w:r>
            </w:fldSimple>
          </w:p>
        </w:tc>
      </w:tr>
      <w:tr w:rsidR="00B95AFD" w14:paraId="62179F48" w14:textId="77777777" w:rsidTr="00D11F0F">
        <w:tc>
          <w:tcPr>
            <w:tcW w:w="1056" w:type="pct"/>
            <w:shd w:val="clear" w:color="auto" w:fill="959595"/>
            <w:vAlign w:val="center"/>
          </w:tcPr>
          <w:p w14:paraId="60F31B39" w14:textId="77777777" w:rsidR="00B95AFD" w:rsidRPr="00DA5C8A" w:rsidRDefault="00960804" w:rsidP="00DA5C8A">
            <w:pPr>
              <w:pStyle w:val="Tableheading"/>
            </w:pPr>
            <w:r>
              <w:t xml:space="preserve">Report </w:t>
            </w:r>
            <w:r w:rsidR="00853FCE">
              <w:t>t</w:t>
            </w:r>
            <w:r>
              <w:t>itle</w:t>
            </w:r>
          </w:p>
        </w:tc>
        <w:tc>
          <w:tcPr>
            <w:tcW w:w="3944" w:type="pct"/>
            <w:shd w:val="clear" w:color="auto" w:fill="FFFFFF" w:themeFill="background1"/>
            <w:vAlign w:val="center"/>
          </w:tcPr>
          <w:p w14:paraId="696851D1" w14:textId="4D97CE63" w:rsidR="00B95AFD" w:rsidRPr="00EE293C" w:rsidRDefault="00830062" w:rsidP="00EE293C">
            <w:pPr>
              <w:spacing w:before="60" w:after="60" w:line="240" w:lineRule="auto"/>
              <w:rPr>
                <w:sz w:val="18"/>
                <w:szCs w:val="18"/>
              </w:rPr>
            </w:pPr>
            <w:r w:rsidRPr="00EE293C">
              <w:rPr>
                <w:sz w:val="18"/>
                <w:szCs w:val="18"/>
              </w:rPr>
              <w:fldChar w:fldCharType="begin"/>
            </w:r>
            <w:r w:rsidRPr="00EE293C">
              <w:rPr>
                <w:sz w:val="18"/>
                <w:szCs w:val="18"/>
              </w:rPr>
              <w:instrText xml:space="preserve"> DOCPROPERTY  "Report name"  \* MERGEFORMAT </w:instrText>
            </w:r>
            <w:r w:rsidRPr="00EE293C">
              <w:rPr>
                <w:sz w:val="18"/>
                <w:szCs w:val="18"/>
              </w:rPr>
              <w:fldChar w:fldCharType="separate"/>
            </w:r>
            <w:r w:rsidR="00F72EC5">
              <w:rPr>
                <w:sz w:val="18"/>
                <w:szCs w:val="18"/>
              </w:rPr>
              <w:t>Annual Water Outlook</w:t>
            </w:r>
            <w:r w:rsidRPr="00EE293C">
              <w:rPr>
                <w:sz w:val="18"/>
                <w:szCs w:val="18"/>
              </w:rPr>
              <w:fldChar w:fldCharType="end"/>
            </w:r>
          </w:p>
        </w:tc>
      </w:tr>
      <w:tr w:rsidR="00B95AFD" w14:paraId="68779911" w14:textId="77777777" w:rsidTr="00D11F0F">
        <w:tc>
          <w:tcPr>
            <w:tcW w:w="1056" w:type="pct"/>
            <w:shd w:val="clear" w:color="auto" w:fill="959595"/>
            <w:vAlign w:val="center"/>
          </w:tcPr>
          <w:p w14:paraId="3F467DA0" w14:textId="77777777" w:rsidR="00B95AFD" w:rsidRPr="00DA5C8A" w:rsidRDefault="00960804" w:rsidP="00DA5C8A">
            <w:pPr>
              <w:pStyle w:val="Tableheading"/>
            </w:pPr>
            <w:r>
              <w:t>V</w:t>
            </w:r>
            <w:r w:rsidR="00B95AFD" w:rsidRPr="00CE4D2B">
              <w:t>ersion</w:t>
            </w:r>
          </w:p>
        </w:tc>
        <w:tc>
          <w:tcPr>
            <w:tcW w:w="3944" w:type="pct"/>
            <w:shd w:val="clear" w:color="auto" w:fill="FFFFFF" w:themeFill="background1"/>
            <w:vAlign w:val="center"/>
          </w:tcPr>
          <w:p w14:paraId="0E4E2F41" w14:textId="1CCA3E12" w:rsidR="00B95AFD" w:rsidRPr="00EE293C" w:rsidRDefault="00F96369" w:rsidP="00EE293C">
            <w:pPr>
              <w:pStyle w:val="TableFont"/>
              <w:spacing w:before="60" w:after="60"/>
              <w:rPr>
                <w:szCs w:val="18"/>
              </w:rPr>
            </w:pPr>
            <w:r>
              <w:rPr>
                <w:szCs w:val="18"/>
              </w:rPr>
              <w:t>Final</w:t>
            </w:r>
          </w:p>
        </w:tc>
      </w:tr>
      <w:tr w:rsidR="00B95AFD" w14:paraId="4E2180D3" w14:textId="77777777" w:rsidTr="00D11F0F">
        <w:tc>
          <w:tcPr>
            <w:tcW w:w="1056" w:type="pct"/>
            <w:shd w:val="clear" w:color="auto" w:fill="959595"/>
            <w:vAlign w:val="center"/>
          </w:tcPr>
          <w:p w14:paraId="4F3813D1" w14:textId="77777777" w:rsidR="00B95AFD" w:rsidRPr="00DA5C8A" w:rsidRDefault="00B95AFD" w:rsidP="00DA5C8A">
            <w:pPr>
              <w:pStyle w:val="Tableheading"/>
            </w:pPr>
            <w:r w:rsidRPr="00CE4D2B">
              <w:t>Authors</w:t>
            </w:r>
          </w:p>
        </w:tc>
        <w:tc>
          <w:tcPr>
            <w:tcW w:w="3944" w:type="pct"/>
            <w:shd w:val="clear" w:color="auto" w:fill="FFFFFF" w:themeFill="background1"/>
            <w:vAlign w:val="center"/>
          </w:tcPr>
          <w:p w14:paraId="355D0F52" w14:textId="110A36EE" w:rsidR="00B95AFD" w:rsidRPr="00EE293C" w:rsidRDefault="001D25AC" w:rsidP="00EE293C">
            <w:pPr>
              <w:pStyle w:val="DocStatus"/>
              <w:spacing w:before="60" w:after="60"/>
              <w:rPr>
                <w:szCs w:val="18"/>
              </w:rPr>
            </w:pPr>
            <w:r>
              <w:rPr>
                <w:szCs w:val="18"/>
              </w:rPr>
              <w:t xml:space="preserve">Prepared by HARC </w:t>
            </w:r>
            <w:r w:rsidR="001718B2">
              <w:rPr>
                <w:szCs w:val="18"/>
              </w:rPr>
              <w:t>and</w:t>
            </w:r>
            <w:r>
              <w:rPr>
                <w:szCs w:val="18"/>
              </w:rPr>
              <w:t xml:space="preserve"> SGW</w:t>
            </w:r>
          </w:p>
        </w:tc>
      </w:tr>
      <w:tr w:rsidR="00B95AFD" w14:paraId="0D76C9E5" w14:textId="77777777" w:rsidTr="00D11F0F">
        <w:tc>
          <w:tcPr>
            <w:tcW w:w="1056" w:type="pct"/>
            <w:shd w:val="clear" w:color="auto" w:fill="959595"/>
            <w:vAlign w:val="center"/>
          </w:tcPr>
          <w:p w14:paraId="7657F5CA" w14:textId="77777777" w:rsidR="00B95AFD" w:rsidRPr="00DA5C8A" w:rsidRDefault="00B95AFD" w:rsidP="00DA5C8A">
            <w:pPr>
              <w:pStyle w:val="Tableheading"/>
            </w:pPr>
            <w:r w:rsidRPr="00CE4D2B">
              <w:t>Project manager</w:t>
            </w:r>
          </w:p>
        </w:tc>
        <w:tc>
          <w:tcPr>
            <w:tcW w:w="3944" w:type="pct"/>
            <w:shd w:val="clear" w:color="auto" w:fill="FFFFFF" w:themeFill="background1"/>
            <w:vAlign w:val="center"/>
          </w:tcPr>
          <w:p w14:paraId="277D501A" w14:textId="7EF72C67" w:rsidR="00B95AFD" w:rsidRPr="00EE293C" w:rsidRDefault="00F21B01" w:rsidP="00EE293C">
            <w:pPr>
              <w:pStyle w:val="DocStatus"/>
              <w:spacing w:before="60" w:after="60"/>
              <w:rPr>
                <w:szCs w:val="18"/>
              </w:rPr>
            </w:pPr>
            <w:r>
              <w:rPr>
                <w:szCs w:val="18"/>
              </w:rPr>
              <w:t>Katherine Szabo</w:t>
            </w:r>
            <w:r w:rsidR="001718B2">
              <w:rPr>
                <w:szCs w:val="18"/>
              </w:rPr>
              <w:t xml:space="preserve"> (HARC), </w:t>
            </w:r>
            <w:r>
              <w:rPr>
                <w:szCs w:val="18"/>
              </w:rPr>
              <w:t>Andrew Ha</w:t>
            </w:r>
            <w:r w:rsidR="00996933">
              <w:rPr>
                <w:szCs w:val="18"/>
              </w:rPr>
              <w:t>w</w:t>
            </w:r>
            <w:r>
              <w:rPr>
                <w:szCs w:val="18"/>
              </w:rPr>
              <w:t>es</w:t>
            </w:r>
            <w:r w:rsidR="001718B2">
              <w:rPr>
                <w:szCs w:val="18"/>
              </w:rPr>
              <w:t xml:space="preserve"> (SGW)</w:t>
            </w:r>
          </w:p>
        </w:tc>
      </w:tr>
      <w:tr w:rsidR="00B95AFD" w14:paraId="4324C16D" w14:textId="77777777" w:rsidTr="00D11F0F">
        <w:tc>
          <w:tcPr>
            <w:tcW w:w="1056" w:type="pct"/>
            <w:shd w:val="clear" w:color="auto" w:fill="959595"/>
            <w:vAlign w:val="center"/>
          </w:tcPr>
          <w:p w14:paraId="212BFE81" w14:textId="77777777" w:rsidR="00B95AFD" w:rsidRPr="00DA5C8A" w:rsidRDefault="00B95AFD" w:rsidP="00DA5C8A">
            <w:pPr>
              <w:pStyle w:val="Tableheading"/>
            </w:pPr>
            <w:r w:rsidRPr="00CE4D2B">
              <w:t>File name</w:t>
            </w:r>
          </w:p>
        </w:tc>
        <w:tc>
          <w:tcPr>
            <w:tcW w:w="3944" w:type="pct"/>
            <w:shd w:val="clear" w:color="auto" w:fill="FFFFFF" w:themeFill="background1"/>
            <w:vAlign w:val="center"/>
          </w:tcPr>
          <w:p w14:paraId="2FCF6A10" w14:textId="3901B484" w:rsidR="00B95AFD" w:rsidRPr="00EE293C" w:rsidRDefault="00D35E0D" w:rsidP="00EE293C">
            <w:pPr>
              <w:pStyle w:val="DocStatus"/>
              <w:spacing w:before="60" w:after="60"/>
              <w:rPr>
                <w:szCs w:val="18"/>
              </w:rPr>
            </w:pPr>
            <w:r w:rsidRPr="00EE293C">
              <w:rPr>
                <w:szCs w:val="18"/>
              </w:rPr>
              <w:fldChar w:fldCharType="begin"/>
            </w:r>
            <w:r w:rsidRPr="00EE293C">
              <w:rPr>
                <w:szCs w:val="18"/>
              </w:rPr>
              <w:instrText xml:space="preserve"> FILENAME   \* MERGEFORMAT </w:instrText>
            </w:r>
            <w:r w:rsidRPr="00EE293C">
              <w:rPr>
                <w:szCs w:val="18"/>
              </w:rPr>
              <w:fldChar w:fldCharType="separate"/>
            </w:r>
            <w:r w:rsidR="00F72EC5">
              <w:rPr>
                <w:noProof/>
                <w:szCs w:val="18"/>
              </w:rPr>
              <w:t>SGW_2024Outlook_</w:t>
            </w:r>
            <w:r w:rsidR="00F96369">
              <w:rPr>
                <w:noProof/>
                <w:szCs w:val="18"/>
              </w:rPr>
              <w:t>Final</w:t>
            </w:r>
            <w:r w:rsidRPr="00EE293C">
              <w:rPr>
                <w:noProof/>
                <w:szCs w:val="18"/>
              </w:rPr>
              <w:fldChar w:fldCharType="end"/>
            </w:r>
          </w:p>
        </w:tc>
      </w:tr>
      <w:tr w:rsidR="00B95AFD" w14:paraId="43EF8B67" w14:textId="77777777" w:rsidTr="00D11F0F">
        <w:tc>
          <w:tcPr>
            <w:tcW w:w="1056" w:type="pct"/>
            <w:shd w:val="clear" w:color="auto" w:fill="959595"/>
            <w:vAlign w:val="center"/>
          </w:tcPr>
          <w:p w14:paraId="741D55BA" w14:textId="77777777" w:rsidR="00B95AFD" w:rsidRPr="00DA5C8A" w:rsidRDefault="00B95AFD" w:rsidP="00DA5C8A">
            <w:pPr>
              <w:pStyle w:val="Tableheading"/>
            </w:pPr>
            <w:r w:rsidRPr="00CE4D2B">
              <w:t>Project number</w:t>
            </w:r>
          </w:p>
        </w:tc>
        <w:tc>
          <w:tcPr>
            <w:tcW w:w="3944" w:type="pct"/>
            <w:shd w:val="clear" w:color="auto" w:fill="FFFFFF" w:themeFill="background1"/>
            <w:vAlign w:val="center"/>
          </w:tcPr>
          <w:p w14:paraId="246EA653" w14:textId="538A8594" w:rsidR="00B95AFD" w:rsidRPr="003C0F45" w:rsidRDefault="008C25E9" w:rsidP="00EE293C">
            <w:pPr>
              <w:pStyle w:val="DocStatus"/>
              <w:spacing w:before="60" w:after="60"/>
            </w:pPr>
            <w:fldSimple w:instr=" DOCPROPERTY  &quot;Project Number&quot;  \* MERGEFORMAT ">
              <w:r w:rsidR="00F72EC5">
                <w:t>2024 Water Security Outlooks</w:t>
              </w:r>
            </w:fldSimple>
          </w:p>
        </w:tc>
      </w:tr>
    </w:tbl>
    <w:p w14:paraId="57C3D2AC" w14:textId="77777777" w:rsidR="00B95AFD" w:rsidRDefault="00B95AFD" w:rsidP="00B95AFD"/>
    <w:p w14:paraId="0E75EBAD" w14:textId="77777777" w:rsidR="00B95AFD" w:rsidRPr="00DA5C8A" w:rsidRDefault="00B95AFD" w:rsidP="00406230">
      <w:pPr>
        <w:pStyle w:val="SecondPageHeaders"/>
      </w:pPr>
      <w:r w:rsidRPr="00DA5C8A">
        <w:t>Document history</w:t>
      </w:r>
    </w:p>
    <w:tbl>
      <w:tblPr>
        <w:tblW w:w="5000"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113" w:type="dxa"/>
          <w:right w:w="113" w:type="dxa"/>
        </w:tblCellMar>
        <w:tblLook w:val="0000" w:firstRow="0" w:lastRow="0" w:firstColumn="0" w:lastColumn="0" w:noHBand="0" w:noVBand="0"/>
      </w:tblPr>
      <w:tblGrid>
        <w:gridCol w:w="1030"/>
        <w:gridCol w:w="1276"/>
        <w:gridCol w:w="1352"/>
        <w:gridCol w:w="1362"/>
        <w:gridCol w:w="1354"/>
        <w:gridCol w:w="2120"/>
      </w:tblGrid>
      <w:tr w:rsidR="000727DA" w14:paraId="1D653621" w14:textId="77777777" w:rsidTr="00CB7358">
        <w:trPr>
          <w:trHeight w:val="260"/>
        </w:trPr>
        <w:tc>
          <w:tcPr>
            <w:tcW w:w="606" w:type="pct"/>
            <w:shd w:val="clear" w:color="000000" w:fill="959595"/>
            <w:vAlign w:val="center"/>
          </w:tcPr>
          <w:p w14:paraId="5CDF017F" w14:textId="77777777" w:rsidR="000727DA" w:rsidRPr="00DA5C8A" w:rsidRDefault="00B95AFD" w:rsidP="00DA5C8A">
            <w:pPr>
              <w:pStyle w:val="Tableheading"/>
            </w:pPr>
            <w:r>
              <w:t>Version</w:t>
            </w:r>
          </w:p>
        </w:tc>
        <w:tc>
          <w:tcPr>
            <w:tcW w:w="751" w:type="pct"/>
            <w:shd w:val="clear" w:color="000000" w:fill="959595"/>
            <w:vAlign w:val="center"/>
          </w:tcPr>
          <w:p w14:paraId="72494112" w14:textId="77777777" w:rsidR="000727DA" w:rsidRPr="00DA5C8A" w:rsidRDefault="000727DA" w:rsidP="00DA5C8A">
            <w:pPr>
              <w:pStyle w:val="Tableheading"/>
            </w:pPr>
            <w:r w:rsidRPr="00B31AF3">
              <w:t>Date issued</w:t>
            </w:r>
          </w:p>
        </w:tc>
        <w:tc>
          <w:tcPr>
            <w:tcW w:w="796" w:type="pct"/>
            <w:shd w:val="clear" w:color="000000" w:fill="959595"/>
            <w:vAlign w:val="center"/>
          </w:tcPr>
          <w:p w14:paraId="7F524ADE" w14:textId="77777777" w:rsidR="000727DA" w:rsidRPr="00DA5C8A" w:rsidRDefault="000727DA" w:rsidP="00DA5C8A">
            <w:pPr>
              <w:pStyle w:val="Tableheading"/>
            </w:pPr>
            <w:r w:rsidRPr="00B31AF3">
              <w:t>Reviewed by</w:t>
            </w:r>
          </w:p>
        </w:tc>
        <w:tc>
          <w:tcPr>
            <w:tcW w:w="802" w:type="pct"/>
            <w:shd w:val="clear" w:color="000000" w:fill="959595"/>
            <w:vAlign w:val="center"/>
          </w:tcPr>
          <w:p w14:paraId="130F2641" w14:textId="77777777" w:rsidR="000727DA" w:rsidRPr="00DA5C8A" w:rsidRDefault="000727DA" w:rsidP="00DA5C8A">
            <w:pPr>
              <w:pStyle w:val="Tableheading"/>
            </w:pPr>
            <w:r w:rsidRPr="00B31AF3">
              <w:t>Approved by</w:t>
            </w:r>
          </w:p>
        </w:tc>
        <w:tc>
          <w:tcPr>
            <w:tcW w:w="797" w:type="pct"/>
            <w:shd w:val="clear" w:color="000000" w:fill="959595"/>
            <w:vAlign w:val="center"/>
          </w:tcPr>
          <w:p w14:paraId="473B4BFA" w14:textId="77777777" w:rsidR="000727DA" w:rsidRPr="00DA5C8A" w:rsidRDefault="001B1506" w:rsidP="00DA5C8A">
            <w:pPr>
              <w:pStyle w:val="Tableheading"/>
            </w:pPr>
            <w:r w:rsidRPr="00B31AF3">
              <w:t>Sent to</w:t>
            </w:r>
          </w:p>
        </w:tc>
        <w:tc>
          <w:tcPr>
            <w:tcW w:w="1248" w:type="pct"/>
            <w:shd w:val="clear" w:color="000000" w:fill="959595"/>
            <w:vAlign w:val="center"/>
          </w:tcPr>
          <w:p w14:paraId="48DE90C8" w14:textId="77777777" w:rsidR="000727DA" w:rsidRPr="00DA5C8A" w:rsidRDefault="001B1506" w:rsidP="00DA5C8A">
            <w:pPr>
              <w:pStyle w:val="Tableheading"/>
            </w:pPr>
            <w:r w:rsidRPr="00B31AF3">
              <w:t>Comment</w:t>
            </w:r>
          </w:p>
        </w:tc>
      </w:tr>
      <w:tr w:rsidR="00540E6D" w14:paraId="616C2CAD" w14:textId="77777777" w:rsidTr="00CB7358">
        <w:tc>
          <w:tcPr>
            <w:tcW w:w="606" w:type="pct"/>
            <w:vAlign w:val="center"/>
          </w:tcPr>
          <w:p w14:paraId="4EDA51ED" w14:textId="7F2D55C4" w:rsidR="00540E6D" w:rsidRPr="00CE4D2B" w:rsidRDefault="00C81143" w:rsidP="00DA5C8A">
            <w:pPr>
              <w:pStyle w:val="TableFont"/>
            </w:pPr>
            <w:r>
              <w:t>Draft</w:t>
            </w:r>
            <w:r w:rsidR="001718B2">
              <w:t xml:space="preserve"> A</w:t>
            </w:r>
          </w:p>
        </w:tc>
        <w:tc>
          <w:tcPr>
            <w:tcW w:w="751" w:type="pct"/>
            <w:vAlign w:val="center"/>
          </w:tcPr>
          <w:p w14:paraId="2885C4F2" w14:textId="19FD5460" w:rsidR="00540E6D" w:rsidRPr="00CE4D2B" w:rsidRDefault="00595452" w:rsidP="00DA5C8A">
            <w:pPr>
              <w:pStyle w:val="TableFont"/>
            </w:pPr>
            <w:r>
              <w:t>1</w:t>
            </w:r>
            <w:r w:rsidR="0002534B">
              <w:t>7</w:t>
            </w:r>
            <w:r>
              <w:t>/10/2024</w:t>
            </w:r>
          </w:p>
        </w:tc>
        <w:tc>
          <w:tcPr>
            <w:tcW w:w="796" w:type="pct"/>
            <w:vAlign w:val="center"/>
          </w:tcPr>
          <w:p w14:paraId="2EE13535" w14:textId="34DE67C1" w:rsidR="001718B2" w:rsidRPr="00CE4D2B" w:rsidRDefault="00F21B01" w:rsidP="00DA5C8A">
            <w:pPr>
              <w:pStyle w:val="TableFont"/>
            </w:pPr>
            <w:r>
              <w:t>B.Neal (HARC)</w:t>
            </w:r>
          </w:p>
        </w:tc>
        <w:tc>
          <w:tcPr>
            <w:tcW w:w="802" w:type="pct"/>
            <w:vAlign w:val="center"/>
          </w:tcPr>
          <w:p w14:paraId="10C2FC10" w14:textId="1E0952F7" w:rsidR="001718B2" w:rsidRPr="00CE4D2B" w:rsidRDefault="00F21B01" w:rsidP="00DA5C8A">
            <w:pPr>
              <w:pStyle w:val="TableFont"/>
            </w:pPr>
            <w:r>
              <w:t>B.Neal (HARC)</w:t>
            </w:r>
          </w:p>
        </w:tc>
        <w:tc>
          <w:tcPr>
            <w:tcW w:w="797" w:type="pct"/>
            <w:vAlign w:val="center"/>
          </w:tcPr>
          <w:p w14:paraId="234CA212" w14:textId="2CC58168" w:rsidR="00540E6D" w:rsidRPr="00CE4D2B" w:rsidRDefault="00F21B01" w:rsidP="00DA5C8A">
            <w:pPr>
              <w:pStyle w:val="TableFont"/>
            </w:pPr>
            <w:r>
              <w:t>A.Ha</w:t>
            </w:r>
            <w:r w:rsidR="00996933">
              <w:t>w</w:t>
            </w:r>
            <w:r>
              <w:t>es (SGW)</w:t>
            </w:r>
          </w:p>
        </w:tc>
        <w:tc>
          <w:tcPr>
            <w:tcW w:w="1248" w:type="pct"/>
            <w:vAlign w:val="center"/>
          </w:tcPr>
          <w:p w14:paraId="4DF23F1D" w14:textId="379A3E1E" w:rsidR="00540E6D" w:rsidRPr="00CE4D2B" w:rsidRDefault="00540E6D" w:rsidP="00DA5C8A">
            <w:pPr>
              <w:pStyle w:val="TableFont"/>
            </w:pPr>
          </w:p>
        </w:tc>
      </w:tr>
      <w:tr w:rsidR="00F72EC5" w14:paraId="7271A15D" w14:textId="77777777" w:rsidTr="00CB7358">
        <w:tc>
          <w:tcPr>
            <w:tcW w:w="606" w:type="pct"/>
            <w:vAlign w:val="center"/>
          </w:tcPr>
          <w:p w14:paraId="0DFACD54" w14:textId="6E1A53B5" w:rsidR="00F72EC5" w:rsidRPr="00CE4D2B" w:rsidRDefault="00F72EC5" w:rsidP="00F72EC5">
            <w:pPr>
              <w:pStyle w:val="TableFont"/>
            </w:pPr>
            <w:r>
              <w:t>Draft B</w:t>
            </w:r>
          </w:p>
        </w:tc>
        <w:tc>
          <w:tcPr>
            <w:tcW w:w="751" w:type="pct"/>
            <w:vAlign w:val="center"/>
          </w:tcPr>
          <w:p w14:paraId="69A3D93E" w14:textId="71C83C84" w:rsidR="00F72EC5" w:rsidRPr="00CE4D2B" w:rsidRDefault="00F72EC5" w:rsidP="00F72EC5">
            <w:pPr>
              <w:pStyle w:val="TableFont"/>
            </w:pPr>
            <w:r>
              <w:t>22/10/2024</w:t>
            </w:r>
          </w:p>
        </w:tc>
        <w:tc>
          <w:tcPr>
            <w:tcW w:w="796" w:type="pct"/>
            <w:vAlign w:val="center"/>
          </w:tcPr>
          <w:p w14:paraId="4DD21589" w14:textId="6A5D1DE2" w:rsidR="00F72EC5" w:rsidRPr="00CE4D2B" w:rsidRDefault="00F72EC5" w:rsidP="00F72EC5">
            <w:pPr>
              <w:pStyle w:val="TableFont"/>
            </w:pPr>
            <w:r>
              <w:t>B.Neal (HARC)</w:t>
            </w:r>
          </w:p>
        </w:tc>
        <w:tc>
          <w:tcPr>
            <w:tcW w:w="802" w:type="pct"/>
            <w:vAlign w:val="center"/>
          </w:tcPr>
          <w:p w14:paraId="0F9105D5" w14:textId="115066B5" w:rsidR="00F72EC5" w:rsidRPr="00CE4D2B" w:rsidRDefault="00F72EC5" w:rsidP="00F72EC5">
            <w:pPr>
              <w:pStyle w:val="TableFont"/>
            </w:pPr>
            <w:r>
              <w:t>B.Neal (HARC)</w:t>
            </w:r>
          </w:p>
        </w:tc>
        <w:tc>
          <w:tcPr>
            <w:tcW w:w="797" w:type="pct"/>
            <w:vAlign w:val="center"/>
          </w:tcPr>
          <w:p w14:paraId="499986C8" w14:textId="5480EE0B" w:rsidR="00F72EC5" w:rsidRPr="00CE4D2B" w:rsidRDefault="00F72EC5" w:rsidP="00F72EC5">
            <w:pPr>
              <w:pStyle w:val="TableFont"/>
            </w:pPr>
            <w:r>
              <w:t>A.Hawes (SGW)</w:t>
            </w:r>
          </w:p>
        </w:tc>
        <w:tc>
          <w:tcPr>
            <w:tcW w:w="1248" w:type="pct"/>
            <w:vAlign w:val="center"/>
          </w:tcPr>
          <w:p w14:paraId="21D48EA9" w14:textId="79AFCA08" w:rsidR="00F72EC5" w:rsidRPr="00CE4D2B" w:rsidRDefault="00F72EC5" w:rsidP="00F72EC5">
            <w:pPr>
              <w:pStyle w:val="TableFont"/>
            </w:pPr>
            <w:r>
              <w:t>Minor amendments based on SGW comments and corrections</w:t>
            </w:r>
          </w:p>
        </w:tc>
      </w:tr>
      <w:tr w:rsidR="000416CE" w14:paraId="65807305" w14:textId="77777777" w:rsidTr="00CB7358">
        <w:tc>
          <w:tcPr>
            <w:tcW w:w="606" w:type="pct"/>
            <w:vAlign w:val="center"/>
          </w:tcPr>
          <w:p w14:paraId="23883C45" w14:textId="276E33F7" w:rsidR="000416CE" w:rsidRDefault="000416CE" w:rsidP="00F72EC5">
            <w:pPr>
              <w:pStyle w:val="TableFont"/>
            </w:pPr>
            <w:r>
              <w:t>Draft C</w:t>
            </w:r>
          </w:p>
        </w:tc>
        <w:tc>
          <w:tcPr>
            <w:tcW w:w="751" w:type="pct"/>
            <w:vAlign w:val="center"/>
          </w:tcPr>
          <w:p w14:paraId="3C7CDF16" w14:textId="4AE7E085" w:rsidR="000416CE" w:rsidRDefault="000416CE" w:rsidP="00F72EC5">
            <w:pPr>
              <w:pStyle w:val="TableFont"/>
            </w:pPr>
            <w:r>
              <w:t>13/11/2024</w:t>
            </w:r>
          </w:p>
        </w:tc>
        <w:tc>
          <w:tcPr>
            <w:tcW w:w="796" w:type="pct"/>
            <w:vAlign w:val="center"/>
          </w:tcPr>
          <w:p w14:paraId="5D841175" w14:textId="77777777" w:rsidR="000416CE" w:rsidRDefault="000416CE" w:rsidP="00F72EC5">
            <w:pPr>
              <w:pStyle w:val="TableFont"/>
            </w:pPr>
            <w:r>
              <w:t>M Lynch</w:t>
            </w:r>
          </w:p>
          <w:p w14:paraId="1D87156D" w14:textId="36E5E7E7" w:rsidR="000416CE" w:rsidRDefault="000416CE" w:rsidP="00F72EC5">
            <w:pPr>
              <w:pStyle w:val="TableFont"/>
            </w:pPr>
            <w:r>
              <w:t>(SGW)</w:t>
            </w:r>
          </w:p>
        </w:tc>
        <w:tc>
          <w:tcPr>
            <w:tcW w:w="802" w:type="pct"/>
            <w:vAlign w:val="center"/>
          </w:tcPr>
          <w:p w14:paraId="624DC68B" w14:textId="191E4DB8" w:rsidR="000416CE" w:rsidRDefault="000416CE" w:rsidP="00F72EC5">
            <w:pPr>
              <w:pStyle w:val="TableFont"/>
            </w:pPr>
            <w:r>
              <w:t>M Lynch (SGW)</w:t>
            </w:r>
          </w:p>
        </w:tc>
        <w:tc>
          <w:tcPr>
            <w:tcW w:w="797" w:type="pct"/>
            <w:vAlign w:val="center"/>
          </w:tcPr>
          <w:p w14:paraId="5CC6BB6E" w14:textId="7E7E01BD" w:rsidR="000416CE" w:rsidRDefault="000416CE" w:rsidP="00F72EC5">
            <w:pPr>
              <w:pStyle w:val="TableFont"/>
            </w:pPr>
            <w:r>
              <w:t>A Hawes (SGW)</w:t>
            </w:r>
          </w:p>
        </w:tc>
        <w:tc>
          <w:tcPr>
            <w:tcW w:w="1248" w:type="pct"/>
            <w:vAlign w:val="center"/>
          </w:tcPr>
          <w:p w14:paraId="4F114B3E" w14:textId="77777777" w:rsidR="000416CE" w:rsidRDefault="000416CE" w:rsidP="00F72EC5">
            <w:pPr>
              <w:pStyle w:val="TableFont"/>
            </w:pPr>
          </w:p>
        </w:tc>
      </w:tr>
      <w:tr w:rsidR="00F72EC5" w14:paraId="1BA3E9FA" w14:textId="77777777" w:rsidTr="00CB7358">
        <w:tc>
          <w:tcPr>
            <w:tcW w:w="606" w:type="pct"/>
            <w:vAlign w:val="center"/>
          </w:tcPr>
          <w:p w14:paraId="0C4860ED" w14:textId="0D8B1E37" w:rsidR="00F72EC5" w:rsidRPr="00CE4D2B" w:rsidRDefault="000416CE" w:rsidP="00F72EC5">
            <w:pPr>
              <w:pStyle w:val="TableFont"/>
            </w:pPr>
            <w:r>
              <w:t>Final</w:t>
            </w:r>
          </w:p>
        </w:tc>
        <w:tc>
          <w:tcPr>
            <w:tcW w:w="751" w:type="pct"/>
            <w:vAlign w:val="center"/>
          </w:tcPr>
          <w:p w14:paraId="4FBB2C8D" w14:textId="0A4586B5" w:rsidR="00F72EC5" w:rsidRPr="00CE4D2B" w:rsidRDefault="000416CE" w:rsidP="00F72EC5">
            <w:pPr>
              <w:pStyle w:val="TableFont"/>
            </w:pPr>
            <w:r>
              <w:t>29</w:t>
            </w:r>
            <w:r w:rsidR="00024FC7">
              <w:t>/11/2024</w:t>
            </w:r>
          </w:p>
        </w:tc>
        <w:tc>
          <w:tcPr>
            <w:tcW w:w="796" w:type="pct"/>
            <w:vAlign w:val="center"/>
          </w:tcPr>
          <w:p w14:paraId="64CB96EA" w14:textId="20685331" w:rsidR="00F72EC5" w:rsidRDefault="00024FC7" w:rsidP="00F72EC5">
            <w:pPr>
              <w:pStyle w:val="TableFont"/>
            </w:pPr>
            <w:r>
              <w:t>A Hawes</w:t>
            </w:r>
          </w:p>
          <w:p w14:paraId="5AA90FDD" w14:textId="59445B58" w:rsidR="00024FC7" w:rsidRPr="00CE4D2B" w:rsidRDefault="00024FC7" w:rsidP="00F72EC5">
            <w:pPr>
              <w:pStyle w:val="TableFont"/>
            </w:pPr>
            <w:r>
              <w:t>(SGW)</w:t>
            </w:r>
          </w:p>
        </w:tc>
        <w:tc>
          <w:tcPr>
            <w:tcW w:w="802" w:type="pct"/>
            <w:vAlign w:val="center"/>
          </w:tcPr>
          <w:p w14:paraId="38FEA43E" w14:textId="5D4C43BC" w:rsidR="00F72EC5" w:rsidRDefault="00024FC7" w:rsidP="00F72EC5">
            <w:pPr>
              <w:pStyle w:val="TableFont"/>
            </w:pPr>
            <w:r>
              <w:t>A Hawes</w:t>
            </w:r>
          </w:p>
          <w:p w14:paraId="22D267AE" w14:textId="6384FB54" w:rsidR="00024FC7" w:rsidRPr="00CE4D2B" w:rsidRDefault="00024FC7" w:rsidP="00F72EC5">
            <w:pPr>
              <w:pStyle w:val="TableFont"/>
            </w:pPr>
            <w:r>
              <w:t>(SGW)</w:t>
            </w:r>
          </w:p>
        </w:tc>
        <w:tc>
          <w:tcPr>
            <w:tcW w:w="797" w:type="pct"/>
            <w:vAlign w:val="center"/>
          </w:tcPr>
          <w:p w14:paraId="7CE0423E" w14:textId="193D81A9" w:rsidR="00024FC7" w:rsidRPr="00CE4D2B" w:rsidRDefault="000416CE" w:rsidP="00F72EC5">
            <w:pPr>
              <w:pStyle w:val="TableFont"/>
            </w:pPr>
            <w:r>
              <w:t>M Lynch &amp; P Gana (SGW)</w:t>
            </w:r>
          </w:p>
        </w:tc>
        <w:tc>
          <w:tcPr>
            <w:tcW w:w="1248" w:type="pct"/>
            <w:vAlign w:val="center"/>
          </w:tcPr>
          <w:p w14:paraId="425A4207" w14:textId="7262CE27" w:rsidR="00F72EC5" w:rsidRPr="00CE4D2B" w:rsidRDefault="00024FC7" w:rsidP="00F72EC5">
            <w:pPr>
              <w:pStyle w:val="TableFont"/>
            </w:pPr>
            <w:r>
              <w:t xml:space="preserve">Minor amendments </w:t>
            </w:r>
            <w:r w:rsidR="000416CE">
              <w:t>following review by DEECA</w:t>
            </w:r>
            <w:r>
              <w:t xml:space="preserve">. Inclusion of </w:t>
            </w:r>
            <w:r w:rsidR="000416CE">
              <w:t xml:space="preserve">further </w:t>
            </w:r>
            <w:r>
              <w:t xml:space="preserve">material linked to </w:t>
            </w:r>
            <w:r w:rsidR="00D2461F">
              <w:t xml:space="preserve">SGW’s </w:t>
            </w:r>
            <w:bookmarkStart w:id="0" w:name="_GoBack"/>
            <w:bookmarkEnd w:id="0"/>
            <w:r>
              <w:t xml:space="preserve">Urban Water Strategy </w:t>
            </w:r>
          </w:p>
        </w:tc>
      </w:tr>
    </w:tbl>
    <w:p w14:paraId="5E9AD98D" w14:textId="77777777" w:rsidR="00B95AFD" w:rsidRPr="00DA5C8A" w:rsidRDefault="00B95AFD" w:rsidP="00B95AFD"/>
    <w:p w14:paraId="7598CDA9" w14:textId="77777777" w:rsidR="00BC18F8" w:rsidRPr="00DA5C8A" w:rsidRDefault="00BC18F8" w:rsidP="00406230">
      <w:pPr>
        <w:pStyle w:val="SecondPageHeaders"/>
      </w:pPr>
      <w:r w:rsidRPr="00DA5C8A">
        <w:t>Copyright and Limitation</w:t>
      </w:r>
    </w:p>
    <w:p w14:paraId="0216CBA0" w14:textId="1487718B" w:rsidR="00E812E9" w:rsidRPr="00DA5C8A" w:rsidRDefault="00E812E9" w:rsidP="004C0FC2">
      <w:pPr>
        <w:pStyle w:val="Copyright"/>
        <w:jc w:val="both"/>
      </w:pPr>
      <w:r w:rsidRPr="00DA5C8A">
        <w:t xml:space="preserve">This report has been produced by Hydrology and Risk Consulting Pty Ltd </w:t>
      </w:r>
      <w:r w:rsidR="007C6B8B" w:rsidRPr="00DA5C8A">
        <w:t xml:space="preserve">ACN 603 391 993 (“HARC”) </w:t>
      </w:r>
      <w:r w:rsidRPr="00DA5C8A">
        <w:t xml:space="preserve">for </w:t>
      </w:r>
      <w:fldSimple w:instr=" DOCPROPERTY  Client  \* MERGEFORMAT ">
        <w:r w:rsidR="00F72EC5">
          <w:t xml:space="preserve">South Gippsland Water </w:t>
        </w:r>
      </w:fldSimple>
      <w:r w:rsidRPr="00DA5C8A">
        <w:t xml:space="preserve">.  </w:t>
      </w:r>
      <w:r w:rsidR="007C6B8B" w:rsidRPr="00DA5C8A">
        <w:t>Unless otherwise indicated, t</w:t>
      </w:r>
      <w:r w:rsidRPr="00DA5C8A">
        <w:t>he concepts</w:t>
      </w:r>
      <w:r w:rsidR="007C6B8B" w:rsidRPr="00DA5C8A">
        <w:t>, techniques, methods</w:t>
      </w:r>
      <w:r w:rsidRPr="00DA5C8A">
        <w:t xml:space="preserve"> and information contained within the report </w:t>
      </w:r>
      <w:r w:rsidR="007C6B8B" w:rsidRPr="00DA5C8A">
        <w:t>are the</w:t>
      </w:r>
      <w:r w:rsidRPr="00DA5C8A">
        <w:t xml:space="preserve"> intellectual property of </w:t>
      </w:r>
      <w:r w:rsidR="007C6B8B" w:rsidRPr="00DA5C8A">
        <w:t>HARC</w:t>
      </w:r>
      <w:r w:rsidRPr="00DA5C8A">
        <w:t xml:space="preserve"> and may not be reproduced or used in any form by third parties without the express written </w:t>
      </w:r>
      <w:r w:rsidR="007C6B8B" w:rsidRPr="00DA5C8A">
        <w:t>consent</w:t>
      </w:r>
      <w:r w:rsidRPr="00DA5C8A">
        <w:t xml:space="preserve"> of </w:t>
      </w:r>
      <w:r w:rsidR="007C6B8B" w:rsidRPr="00DA5C8A">
        <w:t>HARC</w:t>
      </w:r>
      <w:r w:rsidRPr="00DA5C8A">
        <w:t xml:space="preserve"> and </w:t>
      </w:r>
      <w:fldSimple w:instr=" DOCPROPERTY  Client  \* MERGEFORMAT ">
        <w:r w:rsidR="00F72EC5">
          <w:t xml:space="preserve">South Gippsland Water </w:t>
        </w:r>
      </w:fldSimple>
      <w:r w:rsidRPr="00DA5C8A">
        <w:t>.</w:t>
      </w:r>
    </w:p>
    <w:p w14:paraId="3F8E7D16" w14:textId="6D332FBE" w:rsidR="00B95AFD" w:rsidRPr="00DA5C8A" w:rsidRDefault="00E812E9" w:rsidP="004C0FC2">
      <w:pPr>
        <w:pStyle w:val="Copyright"/>
        <w:jc w:val="both"/>
      </w:pPr>
      <w:r w:rsidRPr="00DA5C8A">
        <w:t xml:space="preserve">The report has been prepared based on the information </w:t>
      </w:r>
      <w:r w:rsidR="007C6B8B" w:rsidRPr="00DA5C8A">
        <w:t xml:space="preserve">and specifications </w:t>
      </w:r>
      <w:r w:rsidRPr="00DA5C8A">
        <w:t xml:space="preserve">provided to </w:t>
      </w:r>
      <w:r w:rsidR="007C6B8B" w:rsidRPr="00DA5C8A">
        <w:t>HARC</w:t>
      </w:r>
      <w:r w:rsidRPr="00DA5C8A">
        <w:t xml:space="preserve"> by </w:t>
      </w:r>
      <w:fldSimple w:instr=" DOCPROPERTY  Client  \* MERGEFORMAT ">
        <w:r w:rsidR="00F72EC5">
          <w:t xml:space="preserve">South Gippsland Water </w:t>
        </w:r>
      </w:fldSimple>
      <w:r w:rsidRPr="00DA5C8A">
        <w:t xml:space="preserve">.  </w:t>
      </w:r>
      <w:r w:rsidR="007C6B8B" w:rsidRPr="00DA5C8A">
        <w:t>HARC</w:t>
      </w:r>
      <w:r w:rsidRPr="00DA5C8A">
        <w:t xml:space="preserve"> does not warrant this document as being </w:t>
      </w:r>
      <w:r w:rsidR="007C6B8B" w:rsidRPr="00DA5C8A">
        <w:t xml:space="preserve">complete, current or </w:t>
      </w:r>
      <w:r w:rsidRPr="00DA5C8A">
        <w:t xml:space="preserve">free from error and </w:t>
      </w:r>
      <w:r w:rsidR="007C6B8B" w:rsidRPr="00DA5C8A">
        <w:t>disclaims all</w:t>
      </w:r>
      <w:r w:rsidRPr="00DA5C8A">
        <w:t xml:space="preserve"> liability for any loss</w:t>
      </w:r>
      <w:r w:rsidR="007C6B8B" w:rsidRPr="00DA5C8A">
        <w:t>,</w:t>
      </w:r>
      <w:r w:rsidRPr="00DA5C8A">
        <w:t xml:space="preserve"> damage</w:t>
      </w:r>
      <w:r w:rsidR="007C6B8B" w:rsidRPr="00DA5C8A">
        <w:t>, costs or expenses (including consequential losses)</w:t>
      </w:r>
      <w:r w:rsidRPr="00DA5C8A">
        <w:t xml:space="preserve"> </w:t>
      </w:r>
      <w:r w:rsidR="007C6B8B" w:rsidRPr="00DA5C8A">
        <w:t>relating from this report</w:t>
      </w:r>
      <w:r w:rsidR="00B95AFD" w:rsidRPr="00DA5C8A">
        <w:t>.</w:t>
      </w:r>
      <w:r w:rsidR="007C6B8B" w:rsidRPr="00DA5C8A">
        <w:t xml:space="preserve">  It should only be used for its intended purpose by </w:t>
      </w:r>
      <w:fldSimple w:instr=" DOCPROPERTY  Client  \* MERGEFORMAT ">
        <w:r w:rsidR="00F72EC5">
          <w:t xml:space="preserve">South Gippsland Water </w:t>
        </w:r>
      </w:fldSimple>
      <w:r w:rsidR="007C6B8B" w:rsidRPr="00DA5C8A">
        <w:t xml:space="preserve"> and should not be relied upon by third parties.</w:t>
      </w:r>
    </w:p>
    <w:p w14:paraId="5861852B" w14:textId="77777777" w:rsidR="007C6B8B" w:rsidRPr="00DA5C8A" w:rsidRDefault="007C6B8B" w:rsidP="00DA5C8A">
      <w:pPr>
        <w:pStyle w:val="Copyright"/>
      </w:pPr>
      <w:r w:rsidRPr="00DA5C8A">
        <w:t>Copyright © Hydrology and Risk Consulting Pty Ltd ACN 603 391 993.  All rights reserved.</w:t>
      </w:r>
    </w:p>
    <w:p w14:paraId="303E9ABD" w14:textId="77777777" w:rsidR="002131AE" w:rsidRDefault="002131AE" w:rsidP="002131AE"/>
    <w:p w14:paraId="6CC30F83" w14:textId="77777777" w:rsidR="002131AE" w:rsidRDefault="002131AE" w:rsidP="002131AE"/>
    <w:p w14:paraId="1237000A" w14:textId="77777777" w:rsidR="004A054B" w:rsidRDefault="004A054B" w:rsidP="002131AE"/>
    <w:p w14:paraId="63094564" w14:textId="045578E4" w:rsidR="00F21B01" w:rsidRDefault="00F21B01">
      <w:pPr>
        <w:spacing w:after="0" w:line="240" w:lineRule="auto"/>
      </w:pPr>
      <w:r>
        <w:br w:type="page"/>
      </w:r>
    </w:p>
    <w:p w14:paraId="3FE17657" w14:textId="77777777" w:rsidR="001821BC" w:rsidRDefault="001821BC" w:rsidP="001821BC">
      <w:pPr>
        <w:pStyle w:val="Head1manual"/>
      </w:pPr>
      <w:r>
        <w:lastRenderedPageBreak/>
        <w:t xml:space="preserve">Executive Summary </w:t>
      </w:r>
    </w:p>
    <w:p w14:paraId="4785AC9D" w14:textId="416333EA" w:rsidR="001821BC" w:rsidRDefault="001821BC" w:rsidP="001821BC">
      <w:r>
        <w:t xml:space="preserve">South Gippsland Water (SGW) currently manages eight water supply systems that provide water to 22 individual towns and locations. This document describes the expected outlook for these systems over the coming summer season, with the likelihood of restrictions in each system summarised in Table 1. In most instances, the forecasts below reflect the 12-month period from </w:t>
      </w:r>
      <w:r w:rsidR="00026481">
        <w:t>the start of November</w:t>
      </w:r>
      <w:r>
        <w:t xml:space="preserve"> </w:t>
      </w:r>
      <w:r w:rsidR="006945D8">
        <w:t>202</w:t>
      </w:r>
      <w:r w:rsidR="00641B3C">
        <w:t>4</w:t>
      </w:r>
      <w:r w:rsidR="006945D8">
        <w:t xml:space="preserve"> </w:t>
      </w:r>
      <w:r>
        <w:t xml:space="preserve">to </w:t>
      </w:r>
      <w:r w:rsidR="00026481">
        <w:t>the end of October</w:t>
      </w:r>
      <w:r>
        <w:t xml:space="preserve"> </w:t>
      </w:r>
      <w:r w:rsidR="006945D8">
        <w:t>202</w:t>
      </w:r>
      <w:r w:rsidR="00641B3C">
        <w:t>5</w:t>
      </w:r>
      <w:r>
        <w:t>. The forecast period for run-of</w:t>
      </w:r>
      <w:r w:rsidR="00416881">
        <w:t>-</w:t>
      </w:r>
      <w:r>
        <w:t xml:space="preserve">river systems is 3 months from </w:t>
      </w:r>
      <w:r w:rsidR="00026481">
        <w:t xml:space="preserve">the start of </w:t>
      </w:r>
      <w:r>
        <w:t xml:space="preserve">November </w:t>
      </w:r>
      <w:r w:rsidR="006945D8">
        <w:t>202</w:t>
      </w:r>
      <w:r w:rsidR="00641B3C">
        <w:t>4</w:t>
      </w:r>
      <w:r w:rsidR="006945D8">
        <w:t xml:space="preserve"> </w:t>
      </w:r>
      <w:r>
        <w:t xml:space="preserve">to </w:t>
      </w:r>
      <w:r w:rsidR="00026481">
        <w:t xml:space="preserve">the end of </w:t>
      </w:r>
      <w:r>
        <w:t xml:space="preserve">January </w:t>
      </w:r>
      <w:r w:rsidR="006945D8">
        <w:t>202</w:t>
      </w:r>
      <w:r w:rsidR="00026781">
        <w:t>5</w:t>
      </w:r>
      <w:r>
        <w:t xml:space="preserve">, reflecting the period over which the forecast has an acceptable level of uncertainty.  The Little Bass and Coalition Creek supply systems that previously supplied Korumburra, Poowong, Loch and Nyora are not currently being used, other than to supply very small volumes of non-residential water, and therefore have not been listed in </w:t>
      </w:r>
      <w:r>
        <w:fldChar w:fldCharType="begin"/>
      </w:r>
      <w:r>
        <w:instrText xml:space="preserve"> REF _Ref85528309 \h </w:instrText>
      </w:r>
      <w:r>
        <w:fldChar w:fldCharType="separate"/>
      </w:r>
      <w:r w:rsidR="00F72EC5">
        <w:t xml:space="preserve">Table </w:t>
      </w:r>
      <w:r w:rsidR="00F72EC5">
        <w:rPr>
          <w:noProof/>
        </w:rPr>
        <w:t>1</w:t>
      </w:r>
      <w:r>
        <w:fldChar w:fldCharType="end"/>
      </w:r>
      <w:r>
        <w:t>.</w:t>
      </w:r>
    </w:p>
    <w:p w14:paraId="6E3BE809" w14:textId="4A84E4ED" w:rsidR="001821BC" w:rsidRDefault="001821BC" w:rsidP="001821BC">
      <w:pPr>
        <w:pStyle w:val="Maintext"/>
      </w:pPr>
      <w:r>
        <w:t>The following general statements can be made about the SGW systems over the outlook period</w:t>
      </w:r>
      <w:r w:rsidR="00026481">
        <w:t xml:space="preserve"> under the forecast </w:t>
      </w:r>
      <w:r w:rsidR="00026781">
        <w:t xml:space="preserve">average </w:t>
      </w:r>
      <w:r w:rsidR="00026481">
        <w:t>climate conditions across the region</w:t>
      </w:r>
      <w:r>
        <w:t>:</w:t>
      </w:r>
    </w:p>
    <w:p w14:paraId="1856C5F7" w14:textId="77777777" w:rsidR="00F81C60" w:rsidRDefault="00F81C60" w:rsidP="00F81C60">
      <w:pPr>
        <w:pStyle w:val="Level1Bullet"/>
      </w:pPr>
      <w:r>
        <w:t xml:space="preserve">Restrictions are not considered likely or certain for any supply systems; </w:t>
      </w:r>
    </w:p>
    <w:p w14:paraId="53F5668D" w14:textId="5666D9CF" w:rsidR="00F81C60" w:rsidRPr="00B71E2A" w:rsidRDefault="0037055F" w:rsidP="00F81C60">
      <w:pPr>
        <w:pStyle w:val="Level1Bullet"/>
      </w:pPr>
      <w:r w:rsidRPr="0037055F">
        <w:t>For Fish Creek, restrictions are not expected under the anticipated average climate scenario, but could still be possible in late summer and autumn if conditions were to become drier than anticipated. Fish Creek (Battery Creek Storage) is a small system and can change quickly, both in response to rainfall, and in the event of sustained dry conditions for only a few months.</w:t>
      </w:r>
    </w:p>
    <w:p w14:paraId="086C168D" w14:textId="269AA1D8" w:rsidR="00F81C60" w:rsidRPr="00B71E2A" w:rsidRDefault="00F81C60" w:rsidP="00F81C60">
      <w:pPr>
        <w:pStyle w:val="Level1Bullet"/>
      </w:pPr>
      <w:r w:rsidRPr="00B71E2A">
        <w:t xml:space="preserve">For </w:t>
      </w:r>
      <w:r w:rsidR="00994DD6">
        <w:t>Toora</w:t>
      </w:r>
      <w:r w:rsidRPr="00B71E2A">
        <w:t xml:space="preserve">, </w:t>
      </w:r>
      <w:r w:rsidR="00994DD6">
        <w:t xml:space="preserve">the likelihood of </w:t>
      </w:r>
      <w:r w:rsidRPr="00B71E2A">
        <w:t xml:space="preserve">restrictions </w:t>
      </w:r>
      <w:r w:rsidR="00994DD6">
        <w:t>is assessed as rare</w:t>
      </w:r>
      <w:r w:rsidRPr="00B71E2A">
        <w:t xml:space="preserve">, </w:t>
      </w:r>
      <w:r w:rsidR="00994DD6">
        <w:t>with restrictions</w:t>
      </w:r>
      <w:r w:rsidRPr="00B71E2A">
        <w:t xml:space="preserve"> projected to only occur if conditions were to become drier than indicated by the Bureau of Meteorology’s climate forecast and recent climate conditions.</w:t>
      </w:r>
    </w:p>
    <w:p w14:paraId="0AF58599" w14:textId="1043173B" w:rsidR="001821BC" w:rsidRDefault="00F81C60" w:rsidP="00F81C60">
      <w:pPr>
        <w:pStyle w:val="Level1Bullet"/>
      </w:pPr>
      <w:r w:rsidRPr="00B71E2A">
        <w:t xml:space="preserve">The systems with low storage capacity relative to demands (Dumbalk, Meeniyan and Yarram) have been assigned a restriction </w:t>
      </w:r>
      <w:r w:rsidR="00683DF2">
        <w:t>likelihood</w:t>
      </w:r>
      <w:r w:rsidRPr="00B71E2A">
        <w:t xml:space="preserve"> of very rare, as the recent streamflow conditions, as well as the forecast climate conditions, </w:t>
      </w:r>
      <w:r>
        <w:t>suggest streamflows will remain near average and well above South Gippsland Water’s restriction triggers</w:t>
      </w:r>
      <w:r w:rsidRPr="00B71E2A">
        <w:t>.</w:t>
      </w:r>
    </w:p>
    <w:p w14:paraId="4676E0C7" w14:textId="173C5552" w:rsidR="00F56621" w:rsidRDefault="00E21345" w:rsidP="00E21345">
      <w:pPr>
        <w:pStyle w:val="Maintext"/>
      </w:pPr>
      <w:r>
        <w:t xml:space="preserve">Additional supply risks for South Gippsland Water’s supply systems include water quality risks (blue-green algae risk) in Lance Creek Reservoir.  This potential risk is managed at Lance Creek Reservoir through the use of seasonal supply from </w:t>
      </w:r>
      <w:r w:rsidR="00B1265C">
        <w:t>the Greater Yarra System – Thomson River Pool (</w:t>
      </w:r>
      <w:r w:rsidR="00904056">
        <w:t xml:space="preserve">Melbourne Water </w:t>
      </w:r>
      <w:r w:rsidR="00AF586F">
        <w:t>S</w:t>
      </w:r>
      <w:r w:rsidR="00904056">
        <w:t xml:space="preserve">upply </w:t>
      </w:r>
      <w:r w:rsidR="00AF586F">
        <w:t>S</w:t>
      </w:r>
      <w:r w:rsidR="00904056">
        <w:t>ystem</w:t>
      </w:r>
      <w:r w:rsidR="00B1265C">
        <w:t>)</w:t>
      </w:r>
      <w:r>
        <w:t>.</w:t>
      </w:r>
      <w:r w:rsidR="00F72EC5">
        <w:t xml:space="preserve"> </w:t>
      </w:r>
      <w:r w:rsidR="0028549E">
        <w:t>Al</w:t>
      </w:r>
      <w:r w:rsidR="00F72EC5">
        <w:t>ga</w:t>
      </w:r>
      <w:r w:rsidR="0028549E">
        <w:t>ecides are</w:t>
      </w:r>
      <w:r w:rsidR="000416CE">
        <w:t xml:space="preserve"> </w:t>
      </w:r>
      <w:r w:rsidR="0028549E">
        <w:t>used when necessary to treat and limit the extent of blue-green algae blooms within Lance Creek reservoir.</w:t>
      </w:r>
      <w:r w:rsidR="00837D81">
        <w:t xml:space="preserve"> This is a preventative measure which is non-harmful to </w:t>
      </w:r>
      <w:r w:rsidR="000416CE">
        <w:t>humans and</w:t>
      </w:r>
      <w:r w:rsidR="00837D81">
        <w:t xml:space="preserve"> preserves environmental health of all organisms beyond the targeted blue-green algae species.</w:t>
      </w:r>
      <w:r w:rsidR="000416CE">
        <w:t xml:space="preserve"> </w:t>
      </w:r>
      <w:r w:rsidR="00641B3C">
        <w:t>There is also a minor blue-green algae risk in Leongatha.</w:t>
      </w:r>
      <w:r w:rsidR="00644985" w:rsidRPr="00644985">
        <w:t xml:space="preserve"> </w:t>
      </w:r>
      <w:r w:rsidR="00644985">
        <w:t>E</w:t>
      </w:r>
      <w:r w:rsidR="00644985" w:rsidRPr="00644985">
        <w:t>xtreme events or emergencies such as bushfires in our catchments, major loss of power supply or water contamination could require the implementation of restrictions to manage water demands.</w:t>
      </w:r>
      <w:r w:rsidR="00644985">
        <w:t xml:space="preserve"> Bushfire risks are low across most of South Gippsland Water’s supply catchments due to low vegetation cover (less than ~30%) in these catchments, except for the catchments supplying Yarram, Toora and Foster.</w:t>
      </w:r>
    </w:p>
    <w:p w14:paraId="2753EDE4" w14:textId="1B256326" w:rsidR="00E21345" w:rsidRDefault="00E21345" w:rsidP="00E21345">
      <w:pPr>
        <w:pStyle w:val="Maintext"/>
      </w:pPr>
    </w:p>
    <w:p w14:paraId="758DAEDE" w14:textId="77777777" w:rsidR="00E21345" w:rsidRDefault="00E21345" w:rsidP="00E21345">
      <w:pPr>
        <w:pStyle w:val="Level1Bullet"/>
        <w:numPr>
          <w:ilvl w:val="0"/>
          <w:numId w:val="0"/>
        </w:numPr>
        <w:ind w:left="426" w:hanging="284"/>
      </w:pPr>
    </w:p>
    <w:p w14:paraId="0812F163" w14:textId="06C4C1E4" w:rsidR="001821BC" w:rsidRDefault="001821BC" w:rsidP="001821BC">
      <w:pPr>
        <w:pStyle w:val="Caption"/>
      </w:pPr>
      <w:bookmarkStart w:id="1" w:name="_Ref85528309"/>
      <w:r>
        <w:lastRenderedPageBreak/>
        <w:t xml:space="preserve">Table </w:t>
      </w:r>
      <w:r w:rsidR="006D3BB6">
        <w:fldChar w:fldCharType="begin"/>
      </w:r>
      <w:r w:rsidR="006D3BB6">
        <w:instrText xml:space="preserve"> SEQ Table \* ARABIC </w:instrText>
      </w:r>
      <w:r w:rsidR="006D3BB6">
        <w:fldChar w:fldCharType="separate"/>
      </w:r>
      <w:r w:rsidR="00F72EC5">
        <w:rPr>
          <w:noProof/>
        </w:rPr>
        <w:t>1</w:t>
      </w:r>
      <w:r w:rsidR="006D3BB6">
        <w:fldChar w:fldCharType="end"/>
      </w:r>
      <w:bookmarkEnd w:id="1"/>
      <w:r>
        <w:t xml:space="preserve"> Outlook Summary</w:t>
      </w:r>
    </w:p>
    <w:tbl>
      <w:tblPr>
        <w:tblStyle w:val="TableGrid"/>
        <w:tblW w:w="8642"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696"/>
        <w:gridCol w:w="1843"/>
        <w:gridCol w:w="2410"/>
        <w:gridCol w:w="2693"/>
      </w:tblGrid>
      <w:tr w:rsidR="001821BC" w:rsidRPr="001237F7" w14:paraId="0A42B6BD" w14:textId="77777777" w:rsidTr="00B1265C">
        <w:tc>
          <w:tcPr>
            <w:tcW w:w="1696" w:type="dxa"/>
            <w:shd w:val="clear" w:color="auto" w:fill="959595"/>
          </w:tcPr>
          <w:p w14:paraId="59C31C49" w14:textId="77777777" w:rsidR="001821BC" w:rsidRPr="001237F7" w:rsidRDefault="001821BC" w:rsidP="00B1265C">
            <w:pPr>
              <w:pStyle w:val="TableFontH"/>
              <w:rPr>
                <w:rFonts w:cs="Arial"/>
                <w:szCs w:val="18"/>
              </w:rPr>
            </w:pPr>
            <w:r w:rsidRPr="001237F7">
              <w:rPr>
                <w:rFonts w:cs="Arial"/>
                <w:szCs w:val="18"/>
              </w:rPr>
              <w:t>Supply Sources</w:t>
            </w:r>
          </w:p>
        </w:tc>
        <w:tc>
          <w:tcPr>
            <w:tcW w:w="1843" w:type="dxa"/>
            <w:shd w:val="clear" w:color="auto" w:fill="959595"/>
          </w:tcPr>
          <w:p w14:paraId="2D20F4A3" w14:textId="77777777" w:rsidR="001821BC" w:rsidRPr="001237F7" w:rsidRDefault="001821BC" w:rsidP="00B1265C">
            <w:pPr>
              <w:pStyle w:val="TableFontH"/>
              <w:rPr>
                <w:rFonts w:cs="Arial"/>
                <w:szCs w:val="18"/>
              </w:rPr>
            </w:pPr>
            <w:r w:rsidRPr="001237F7">
              <w:rPr>
                <w:rFonts w:cs="Arial"/>
                <w:szCs w:val="18"/>
              </w:rPr>
              <w:t>Towns Supplied</w:t>
            </w:r>
          </w:p>
        </w:tc>
        <w:tc>
          <w:tcPr>
            <w:tcW w:w="2410" w:type="dxa"/>
            <w:shd w:val="clear" w:color="auto" w:fill="959595"/>
          </w:tcPr>
          <w:p w14:paraId="6455DC11" w14:textId="77777777" w:rsidR="001821BC" w:rsidRPr="001237F7" w:rsidRDefault="001821BC" w:rsidP="00BC1462">
            <w:pPr>
              <w:pStyle w:val="TableFontH"/>
              <w:jc w:val="center"/>
              <w:rPr>
                <w:rFonts w:cs="Arial"/>
                <w:szCs w:val="18"/>
              </w:rPr>
            </w:pPr>
            <w:r w:rsidRPr="001237F7">
              <w:rPr>
                <w:rFonts w:cs="Arial"/>
                <w:szCs w:val="18"/>
              </w:rPr>
              <w:t>Outlook Period</w:t>
            </w:r>
          </w:p>
        </w:tc>
        <w:tc>
          <w:tcPr>
            <w:tcW w:w="2693" w:type="dxa"/>
            <w:shd w:val="clear" w:color="auto" w:fill="959595"/>
          </w:tcPr>
          <w:p w14:paraId="4CE8639F" w14:textId="3F6DD778" w:rsidR="001821BC" w:rsidRPr="001237F7" w:rsidRDefault="001821BC" w:rsidP="00BC1462">
            <w:pPr>
              <w:pStyle w:val="TableFontH"/>
              <w:jc w:val="center"/>
              <w:rPr>
                <w:rFonts w:cs="Arial"/>
                <w:szCs w:val="18"/>
              </w:rPr>
            </w:pPr>
            <w:r w:rsidRPr="001237F7">
              <w:rPr>
                <w:rFonts w:cs="Arial"/>
                <w:szCs w:val="18"/>
              </w:rPr>
              <w:t xml:space="preserve">Likelihood of </w:t>
            </w:r>
            <w:r w:rsidR="00B640D0" w:rsidRPr="001237F7">
              <w:rPr>
                <w:rFonts w:cs="Arial"/>
                <w:szCs w:val="18"/>
              </w:rPr>
              <w:t>Restrictions</w:t>
            </w:r>
            <w:r w:rsidR="00B640D0">
              <w:rPr>
                <w:rFonts w:cs="Arial"/>
                <w:szCs w:val="18"/>
                <w:vertAlign w:val="superscript"/>
              </w:rPr>
              <w:t xml:space="preserve"> (</w:t>
            </w:r>
            <w:r>
              <w:rPr>
                <w:rFonts w:cs="Arial"/>
                <w:szCs w:val="18"/>
                <w:vertAlign w:val="superscript"/>
              </w:rPr>
              <w:t>1)</w:t>
            </w:r>
          </w:p>
        </w:tc>
      </w:tr>
      <w:tr w:rsidR="00454218" w:rsidRPr="001237F7" w14:paraId="67B1E0A9" w14:textId="77777777" w:rsidTr="00B1265C">
        <w:tc>
          <w:tcPr>
            <w:tcW w:w="1696" w:type="dxa"/>
          </w:tcPr>
          <w:p w14:paraId="3C691A52" w14:textId="77777777" w:rsidR="00454218" w:rsidRPr="001237F7" w:rsidRDefault="00454218" w:rsidP="00454218">
            <w:pPr>
              <w:pStyle w:val="TableFont"/>
              <w:keepNext/>
              <w:rPr>
                <w:rFonts w:cs="Arial"/>
                <w:szCs w:val="18"/>
              </w:rPr>
            </w:pPr>
            <w:r w:rsidRPr="001237F7">
              <w:rPr>
                <w:rFonts w:cs="Arial"/>
                <w:szCs w:val="18"/>
              </w:rPr>
              <w:t>Ruby Creek Reservoirs</w:t>
            </w:r>
          </w:p>
        </w:tc>
        <w:tc>
          <w:tcPr>
            <w:tcW w:w="1843" w:type="dxa"/>
          </w:tcPr>
          <w:p w14:paraId="27239555" w14:textId="77777777" w:rsidR="00454218" w:rsidRPr="001237F7" w:rsidRDefault="00454218" w:rsidP="00454218">
            <w:pPr>
              <w:pStyle w:val="TableFont"/>
              <w:keepNext/>
              <w:rPr>
                <w:rFonts w:cs="Arial"/>
                <w:szCs w:val="18"/>
              </w:rPr>
            </w:pPr>
            <w:r w:rsidRPr="001237F7">
              <w:rPr>
                <w:rFonts w:cs="Arial"/>
                <w:szCs w:val="18"/>
              </w:rPr>
              <w:t>Leongatha, Koonwarra</w:t>
            </w:r>
          </w:p>
        </w:tc>
        <w:tc>
          <w:tcPr>
            <w:tcW w:w="2410" w:type="dxa"/>
            <w:vAlign w:val="center"/>
          </w:tcPr>
          <w:p w14:paraId="65423DB8" w14:textId="473141CE"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sidR="00641B3C">
              <w:rPr>
                <w:szCs w:val="18"/>
              </w:rPr>
              <w:t>5</w:t>
            </w:r>
            <w:r>
              <w:rPr>
                <w:szCs w:val="18"/>
              </w:rPr>
              <w:t xml:space="preserve"> </w:t>
            </w:r>
            <w:r w:rsidRPr="007F76BF">
              <w:rPr>
                <w:szCs w:val="18"/>
              </w:rPr>
              <w:t>(1</w:t>
            </w:r>
            <w:r>
              <w:rPr>
                <w:szCs w:val="18"/>
              </w:rPr>
              <w:t>2</w:t>
            </w:r>
            <w:r w:rsidRPr="007F76BF">
              <w:rPr>
                <w:szCs w:val="18"/>
              </w:rPr>
              <w:t xml:space="preserve"> months)</w:t>
            </w:r>
          </w:p>
        </w:tc>
        <w:tc>
          <w:tcPr>
            <w:tcW w:w="2693" w:type="dxa"/>
            <w:vAlign w:val="center"/>
          </w:tcPr>
          <w:p w14:paraId="3946AEEF" w14:textId="0EF4CFE3" w:rsidR="00454218" w:rsidRPr="00F81C60" w:rsidRDefault="002B41A4" w:rsidP="00BC1462">
            <w:pPr>
              <w:pStyle w:val="TableFont"/>
              <w:keepNext/>
              <w:jc w:val="center"/>
              <w:rPr>
                <w:rFonts w:cs="Arial"/>
                <w:szCs w:val="18"/>
              </w:rPr>
            </w:pPr>
            <w:r>
              <w:rPr>
                <w:szCs w:val="18"/>
              </w:rPr>
              <w:t xml:space="preserve">Very </w:t>
            </w:r>
            <w:r w:rsidR="00454218" w:rsidRPr="00F81C60">
              <w:rPr>
                <w:szCs w:val="18"/>
              </w:rPr>
              <w:t>Rare</w:t>
            </w:r>
          </w:p>
        </w:tc>
      </w:tr>
      <w:tr w:rsidR="00454218" w:rsidRPr="001237F7" w14:paraId="0310F8B9" w14:textId="77777777" w:rsidTr="00B1265C">
        <w:tc>
          <w:tcPr>
            <w:tcW w:w="1696" w:type="dxa"/>
          </w:tcPr>
          <w:p w14:paraId="2E04AB6E" w14:textId="4B7BB3D3" w:rsidR="00454218" w:rsidRPr="001237F7" w:rsidRDefault="00454218" w:rsidP="00454218">
            <w:pPr>
              <w:pStyle w:val="TableFont"/>
              <w:keepNext/>
              <w:rPr>
                <w:rFonts w:cs="Arial"/>
                <w:szCs w:val="18"/>
              </w:rPr>
            </w:pPr>
            <w:r w:rsidRPr="001237F7">
              <w:rPr>
                <w:rFonts w:cs="Arial"/>
                <w:szCs w:val="18"/>
              </w:rPr>
              <w:t xml:space="preserve">Lance Creek Reservoir and the </w:t>
            </w:r>
            <w:r w:rsidR="00AF586F">
              <w:rPr>
                <w:rFonts w:cs="Arial"/>
                <w:szCs w:val="18"/>
              </w:rPr>
              <w:t>Melbourne Water Supply System</w:t>
            </w:r>
          </w:p>
        </w:tc>
        <w:tc>
          <w:tcPr>
            <w:tcW w:w="1843" w:type="dxa"/>
          </w:tcPr>
          <w:p w14:paraId="0431745B" w14:textId="77777777" w:rsidR="00454218" w:rsidRPr="001237F7" w:rsidRDefault="00454218" w:rsidP="00454218">
            <w:pPr>
              <w:pStyle w:val="TableFont"/>
              <w:keepNext/>
              <w:rPr>
                <w:rFonts w:cs="Arial"/>
                <w:szCs w:val="18"/>
              </w:rPr>
            </w:pPr>
            <w:r w:rsidRPr="001237F7">
              <w:rPr>
                <w:rFonts w:cs="Arial"/>
                <w:szCs w:val="18"/>
              </w:rPr>
              <w:t>Wonthaggi, Cape Paterson, Inverloch, Korumburra, Poowong, Loch, Nyora</w:t>
            </w:r>
          </w:p>
        </w:tc>
        <w:tc>
          <w:tcPr>
            <w:tcW w:w="2410" w:type="dxa"/>
            <w:vAlign w:val="center"/>
          </w:tcPr>
          <w:p w14:paraId="34311F7D" w14:textId="347AD737"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sidR="00641B3C">
              <w:rPr>
                <w:szCs w:val="18"/>
              </w:rPr>
              <w:t>5</w:t>
            </w:r>
            <w:r>
              <w:rPr>
                <w:szCs w:val="18"/>
              </w:rPr>
              <w:t xml:space="preserve"> </w:t>
            </w:r>
            <w:r w:rsidRPr="007F76BF">
              <w:rPr>
                <w:szCs w:val="18"/>
              </w:rPr>
              <w:t>(1</w:t>
            </w:r>
            <w:r>
              <w:rPr>
                <w:szCs w:val="18"/>
              </w:rPr>
              <w:t>2</w:t>
            </w:r>
            <w:r w:rsidRPr="007F76BF">
              <w:rPr>
                <w:szCs w:val="18"/>
              </w:rPr>
              <w:t xml:space="preserve"> months)</w:t>
            </w:r>
          </w:p>
        </w:tc>
        <w:tc>
          <w:tcPr>
            <w:tcW w:w="2693" w:type="dxa"/>
            <w:vAlign w:val="center"/>
          </w:tcPr>
          <w:p w14:paraId="5B91CA76" w14:textId="77777777" w:rsidR="00454218" w:rsidRPr="00F81C60" w:rsidRDefault="00454218" w:rsidP="00BC1462">
            <w:pPr>
              <w:pStyle w:val="TableFont"/>
              <w:keepNext/>
              <w:jc w:val="center"/>
              <w:rPr>
                <w:rFonts w:cs="Arial"/>
                <w:szCs w:val="18"/>
              </w:rPr>
            </w:pPr>
            <w:r w:rsidRPr="00F81C60">
              <w:rPr>
                <w:szCs w:val="18"/>
              </w:rPr>
              <w:t>Very Rare</w:t>
            </w:r>
          </w:p>
        </w:tc>
      </w:tr>
      <w:tr w:rsidR="00454218" w:rsidRPr="001237F7" w14:paraId="1C7242C9" w14:textId="77777777" w:rsidTr="00B1265C">
        <w:tc>
          <w:tcPr>
            <w:tcW w:w="1696" w:type="dxa"/>
          </w:tcPr>
          <w:p w14:paraId="3D227B3E" w14:textId="77777777" w:rsidR="00454218" w:rsidRPr="001237F7" w:rsidRDefault="00454218" w:rsidP="00454218">
            <w:pPr>
              <w:pStyle w:val="TableFont"/>
              <w:keepNext/>
              <w:rPr>
                <w:rFonts w:cs="Arial"/>
                <w:szCs w:val="18"/>
              </w:rPr>
            </w:pPr>
            <w:r w:rsidRPr="001237F7">
              <w:rPr>
                <w:rFonts w:cs="Arial"/>
                <w:szCs w:val="18"/>
              </w:rPr>
              <w:t>Tarwin River East Branch</w:t>
            </w:r>
          </w:p>
        </w:tc>
        <w:tc>
          <w:tcPr>
            <w:tcW w:w="1843" w:type="dxa"/>
          </w:tcPr>
          <w:p w14:paraId="6EDECF8A" w14:textId="77777777" w:rsidR="00454218" w:rsidRPr="001237F7" w:rsidRDefault="00454218" w:rsidP="00454218">
            <w:pPr>
              <w:pStyle w:val="TableFont"/>
              <w:keepNext/>
              <w:rPr>
                <w:rFonts w:cs="Arial"/>
                <w:szCs w:val="18"/>
              </w:rPr>
            </w:pPr>
            <w:r w:rsidRPr="001237F7">
              <w:rPr>
                <w:rFonts w:cs="Arial"/>
                <w:szCs w:val="18"/>
              </w:rPr>
              <w:t>Dumbalk</w:t>
            </w:r>
          </w:p>
        </w:tc>
        <w:tc>
          <w:tcPr>
            <w:tcW w:w="2410" w:type="dxa"/>
            <w:vAlign w:val="center"/>
          </w:tcPr>
          <w:p w14:paraId="73A289EA" w14:textId="62D4693D"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31 Jan 202</w:t>
            </w:r>
            <w:r w:rsidR="00641B3C">
              <w:rPr>
                <w:szCs w:val="18"/>
              </w:rPr>
              <w:t>5</w:t>
            </w:r>
            <w:r>
              <w:rPr>
                <w:szCs w:val="18"/>
              </w:rPr>
              <w:t xml:space="preserve"> </w:t>
            </w:r>
            <w:r w:rsidRPr="007F76BF">
              <w:rPr>
                <w:szCs w:val="18"/>
              </w:rPr>
              <w:t>(3 months)</w:t>
            </w:r>
          </w:p>
        </w:tc>
        <w:tc>
          <w:tcPr>
            <w:tcW w:w="2693" w:type="dxa"/>
            <w:vAlign w:val="center"/>
          </w:tcPr>
          <w:p w14:paraId="3D91C653" w14:textId="674F4305" w:rsidR="00454218" w:rsidRPr="00F81C60" w:rsidRDefault="00454218"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sidR="00641B3C">
              <w:rPr>
                <w:szCs w:val="18"/>
              </w:rPr>
              <w:t>5</w:t>
            </w:r>
            <w:r w:rsidRPr="00F81C60">
              <w:rPr>
                <w:szCs w:val="18"/>
              </w:rPr>
              <w:t>)</w:t>
            </w:r>
          </w:p>
        </w:tc>
      </w:tr>
      <w:tr w:rsidR="00454218" w:rsidRPr="001237F7" w14:paraId="7B1AF64A" w14:textId="77777777" w:rsidTr="00B1265C">
        <w:tc>
          <w:tcPr>
            <w:tcW w:w="1696" w:type="dxa"/>
          </w:tcPr>
          <w:p w14:paraId="6678CA52" w14:textId="77777777" w:rsidR="00454218" w:rsidRPr="001237F7" w:rsidRDefault="00454218" w:rsidP="00454218">
            <w:pPr>
              <w:pStyle w:val="TableFont"/>
              <w:keepNext/>
              <w:rPr>
                <w:rFonts w:cs="Arial"/>
                <w:szCs w:val="18"/>
              </w:rPr>
            </w:pPr>
            <w:r w:rsidRPr="001237F7">
              <w:rPr>
                <w:rFonts w:cs="Arial"/>
                <w:szCs w:val="18"/>
              </w:rPr>
              <w:t>Tarwin River</w:t>
            </w:r>
          </w:p>
        </w:tc>
        <w:tc>
          <w:tcPr>
            <w:tcW w:w="1843" w:type="dxa"/>
          </w:tcPr>
          <w:p w14:paraId="42F6998F" w14:textId="77777777" w:rsidR="00454218" w:rsidRPr="001237F7" w:rsidRDefault="00454218" w:rsidP="00454218">
            <w:pPr>
              <w:pStyle w:val="TableFont"/>
              <w:keepNext/>
              <w:rPr>
                <w:rFonts w:cs="Arial"/>
                <w:szCs w:val="18"/>
              </w:rPr>
            </w:pPr>
            <w:r w:rsidRPr="001237F7">
              <w:rPr>
                <w:rFonts w:cs="Arial"/>
                <w:szCs w:val="18"/>
              </w:rPr>
              <w:t>Meeniyan</w:t>
            </w:r>
          </w:p>
        </w:tc>
        <w:tc>
          <w:tcPr>
            <w:tcW w:w="2410" w:type="dxa"/>
            <w:vAlign w:val="center"/>
          </w:tcPr>
          <w:p w14:paraId="57545C33" w14:textId="720BB628"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31 Jan 202</w:t>
            </w:r>
            <w:r w:rsidR="00641B3C">
              <w:rPr>
                <w:szCs w:val="18"/>
              </w:rPr>
              <w:t>5</w:t>
            </w:r>
            <w:r>
              <w:rPr>
                <w:szCs w:val="18"/>
              </w:rPr>
              <w:t xml:space="preserve"> </w:t>
            </w:r>
            <w:r w:rsidRPr="007F76BF">
              <w:rPr>
                <w:szCs w:val="18"/>
              </w:rPr>
              <w:t>(3 months)</w:t>
            </w:r>
          </w:p>
        </w:tc>
        <w:tc>
          <w:tcPr>
            <w:tcW w:w="2693" w:type="dxa"/>
            <w:vAlign w:val="center"/>
          </w:tcPr>
          <w:p w14:paraId="5A61F5AE" w14:textId="66CAF85F" w:rsidR="00454218" w:rsidRPr="00F81C60" w:rsidRDefault="00454218"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sidR="00641B3C">
              <w:rPr>
                <w:szCs w:val="18"/>
              </w:rPr>
              <w:t>5</w:t>
            </w:r>
            <w:r w:rsidRPr="00F81C60">
              <w:rPr>
                <w:szCs w:val="18"/>
              </w:rPr>
              <w:t>)</w:t>
            </w:r>
          </w:p>
        </w:tc>
      </w:tr>
      <w:tr w:rsidR="00454218" w:rsidRPr="001237F7" w14:paraId="7E8A7F81" w14:textId="77777777" w:rsidTr="00B1265C">
        <w:tc>
          <w:tcPr>
            <w:tcW w:w="1696" w:type="dxa"/>
          </w:tcPr>
          <w:p w14:paraId="54676C2B" w14:textId="77777777" w:rsidR="00454218" w:rsidRPr="001237F7" w:rsidRDefault="00454218" w:rsidP="00454218">
            <w:pPr>
              <w:pStyle w:val="TableFont"/>
              <w:keepNext/>
              <w:rPr>
                <w:rFonts w:cs="Arial"/>
                <w:szCs w:val="18"/>
              </w:rPr>
            </w:pPr>
            <w:r w:rsidRPr="001237F7">
              <w:rPr>
                <w:rFonts w:cs="Arial"/>
                <w:szCs w:val="18"/>
              </w:rPr>
              <w:t>Deep Creek Reservoir and Foster Dam</w:t>
            </w:r>
          </w:p>
        </w:tc>
        <w:tc>
          <w:tcPr>
            <w:tcW w:w="1843" w:type="dxa"/>
          </w:tcPr>
          <w:p w14:paraId="1EAD8E0E" w14:textId="77777777" w:rsidR="00454218" w:rsidRPr="001237F7" w:rsidRDefault="00454218" w:rsidP="00454218">
            <w:pPr>
              <w:pStyle w:val="TableFont"/>
              <w:keepNext/>
              <w:rPr>
                <w:rFonts w:cs="Arial"/>
                <w:szCs w:val="18"/>
              </w:rPr>
            </w:pPr>
            <w:r w:rsidRPr="001237F7">
              <w:rPr>
                <w:rFonts w:cs="Arial"/>
                <w:szCs w:val="18"/>
              </w:rPr>
              <w:t>Foster</w:t>
            </w:r>
          </w:p>
        </w:tc>
        <w:tc>
          <w:tcPr>
            <w:tcW w:w="2410" w:type="dxa"/>
            <w:vAlign w:val="center"/>
          </w:tcPr>
          <w:p w14:paraId="50546CE6" w14:textId="25135FB5"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w:t>
            </w:r>
            <w:r w:rsidR="0061182E">
              <w:rPr>
                <w:szCs w:val="18"/>
              </w:rPr>
              <w:t>2</w:t>
            </w:r>
            <w:r w:rsidR="00641B3C">
              <w:rPr>
                <w:szCs w:val="18"/>
              </w:rPr>
              <w:t>5</w:t>
            </w:r>
            <w:r>
              <w:rPr>
                <w:szCs w:val="18"/>
              </w:rPr>
              <w:t xml:space="preserve"> </w:t>
            </w:r>
            <w:r w:rsidRPr="007F76BF">
              <w:rPr>
                <w:szCs w:val="18"/>
              </w:rPr>
              <w:t>(1</w:t>
            </w:r>
            <w:r>
              <w:rPr>
                <w:szCs w:val="18"/>
              </w:rPr>
              <w:t>2</w:t>
            </w:r>
            <w:r w:rsidRPr="007F76BF">
              <w:rPr>
                <w:szCs w:val="18"/>
              </w:rPr>
              <w:t xml:space="preserve"> months)</w:t>
            </w:r>
          </w:p>
        </w:tc>
        <w:tc>
          <w:tcPr>
            <w:tcW w:w="2693" w:type="dxa"/>
            <w:vAlign w:val="center"/>
          </w:tcPr>
          <w:p w14:paraId="51E2A2C0" w14:textId="77777777" w:rsidR="00454218" w:rsidRPr="00F81C60" w:rsidRDefault="00454218" w:rsidP="00BC1462">
            <w:pPr>
              <w:pStyle w:val="TableFont"/>
              <w:keepNext/>
              <w:jc w:val="center"/>
              <w:rPr>
                <w:rFonts w:cs="Arial"/>
                <w:szCs w:val="18"/>
              </w:rPr>
            </w:pPr>
            <w:r w:rsidRPr="00F81C60">
              <w:rPr>
                <w:szCs w:val="18"/>
              </w:rPr>
              <w:t>Very Rare</w:t>
            </w:r>
          </w:p>
        </w:tc>
      </w:tr>
      <w:tr w:rsidR="00454218" w:rsidRPr="001237F7" w14:paraId="0B9EBB91" w14:textId="77777777" w:rsidTr="00B1265C">
        <w:tc>
          <w:tcPr>
            <w:tcW w:w="1696" w:type="dxa"/>
          </w:tcPr>
          <w:p w14:paraId="224A7D50" w14:textId="77777777" w:rsidR="00454218" w:rsidRPr="001237F7" w:rsidRDefault="00454218" w:rsidP="00454218">
            <w:pPr>
              <w:pStyle w:val="TableFont"/>
              <w:keepNext/>
              <w:rPr>
                <w:rFonts w:cs="Arial"/>
                <w:szCs w:val="18"/>
              </w:rPr>
            </w:pPr>
            <w:r w:rsidRPr="001237F7">
              <w:rPr>
                <w:rFonts w:cs="Arial"/>
                <w:szCs w:val="18"/>
              </w:rPr>
              <w:t>Battery Creek Reservoir</w:t>
            </w:r>
          </w:p>
        </w:tc>
        <w:tc>
          <w:tcPr>
            <w:tcW w:w="1843" w:type="dxa"/>
          </w:tcPr>
          <w:p w14:paraId="1EB62CDF" w14:textId="77777777" w:rsidR="00454218" w:rsidRPr="001237F7" w:rsidRDefault="00454218" w:rsidP="00454218">
            <w:pPr>
              <w:pStyle w:val="TableFont"/>
              <w:keepNext/>
              <w:rPr>
                <w:rFonts w:cs="Arial"/>
                <w:szCs w:val="18"/>
              </w:rPr>
            </w:pPr>
            <w:r w:rsidRPr="001237F7">
              <w:rPr>
                <w:rFonts w:cs="Arial"/>
                <w:szCs w:val="18"/>
              </w:rPr>
              <w:t>Fish Creek</w:t>
            </w:r>
          </w:p>
        </w:tc>
        <w:tc>
          <w:tcPr>
            <w:tcW w:w="2410" w:type="dxa"/>
            <w:vAlign w:val="center"/>
          </w:tcPr>
          <w:p w14:paraId="46963404" w14:textId="1A06C1B0"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sidR="00641B3C">
              <w:rPr>
                <w:szCs w:val="18"/>
              </w:rPr>
              <w:t>5</w:t>
            </w:r>
            <w:r>
              <w:rPr>
                <w:szCs w:val="18"/>
              </w:rPr>
              <w:t xml:space="preserve"> </w:t>
            </w:r>
            <w:r w:rsidRPr="007F76BF">
              <w:rPr>
                <w:szCs w:val="18"/>
              </w:rPr>
              <w:t>(1</w:t>
            </w:r>
            <w:r>
              <w:rPr>
                <w:szCs w:val="18"/>
              </w:rPr>
              <w:t>2</w:t>
            </w:r>
            <w:r w:rsidRPr="007F76BF">
              <w:rPr>
                <w:szCs w:val="18"/>
              </w:rPr>
              <w:t xml:space="preserve"> months)</w:t>
            </w:r>
          </w:p>
        </w:tc>
        <w:tc>
          <w:tcPr>
            <w:tcW w:w="2693" w:type="dxa"/>
            <w:vAlign w:val="center"/>
          </w:tcPr>
          <w:p w14:paraId="0B565F9D" w14:textId="77777777" w:rsidR="00454218" w:rsidRPr="00F81C60" w:rsidRDefault="00454218" w:rsidP="00BC1462">
            <w:pPr>
              <w:pStyle w:val="TableFont"/>
              <w:keepNext/>
              <w:jc w:val="center"/>
              <w:rPr>
                <w:rFonts w:cs="Arial"/>
                <w:szCs w:val="18"/>
              </w:rPr>
            </w:pPr>
            <w:r w:rsidRPr="00F81C60">
              <w:rPr>
                <w:color w:val="000000" w:themeColor="text1"/>
                <w:szCs w:val="18"/>
              </w:rPr>
              <w:t>Possible</w:t>
            </w:r>
          </w:p>
        </w:tc>
      </w:tr>
      <w:tr w:rsidR="00454218" w:rsidRPr="001237F7" w14:paraId="21417606" w14:textId="77777777" w:rsidTr="00B1265C">
        <w:tc>
          <w:tcPr>
            <w:tcW w:w="1696" w:type="dxa"/>
          </w:tcPr>
          <w:p w14:paraId="638E5F9F" w14:textId="77777777" w:rsidR="00454218" w:rsidRPr="001237F7" w:rsidRDefault="00454218" w:rsidP="00454218">
            <w:pPr>
              <w:pStyle w:val="TableFont"/>
              <w:keepNext/>
              <w:rPr>
                <w:rFonts w:cs="Arial"/>
                <w:szCs w:val="18"/>
              </w:rPr>
            </w:pPr>
            <w:r w:rsidRPr="001237F7">
              <w:rPr>
                <w:rFonts w:cs="Arial"/>
                <w:szCs w:val="18"/>
              </w:rPr>
              <w:t>Cook’s Dam (Agnes River)</w:t>
            </w:r>
          </w:p>
        </w:tc>
        <w:tc>
          <w:tcPr>
            <w:tcW w:w="1843" w:type="dxa"/>
          </w:tcPr>
          <w:p w14:paraId="67F74E92" w14:textId="77777777" w:rsidR="00454218" w:rsidRPr="001237F7" w:rsidRDefault="00454218" w:rsidP="00454218">
            <w:pPr>
              <w:pStyle w:val="TableFont"/>
              <w:keepNext/>
              <w:rPr>
                <w:rFonts w:cs="Arial"/>
                <w:szCs w:val="18"/>
              </w:rPr>
            </w:pPr>
            <w:r w:rsidRPr="001237F7">
              <w:rPr>
                <w:rFonts w:cs="Arial"/>
                <w:szCs w:val="18"/>
              </w:rPr>
              <w:t>Toora, Welshpool, Port Welshpool, Port Franklin, Barry Beach</w:t>
            </w:r>
          </w:p>
        </w:tc>
        <w:tc>
          <w:tcPr>
            <w:tcW w:w="2410" w:type="dxa"/>
            <w:vAlign w:val="center"/>
          </w:tcPr>
          <w:p w14:paraId="08B6DC0F" w14:textId="590B53B5"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sidR="00641B3C">
              <w:rPr>
                <w:szCs w:val="18"/>
              </w:rPr>
              <w:t>5</w:t>
            </w:r>
            <w:r>
              <w:rPr>
                <w:szCs w:val="18"/>
              </w:rPr>
              <w:t xml:space="preserve"> </w:t>
            </w:r>
            <w:r w:rsidRPr="007F76BF">
              <w:rPr>
                <w:szCs w:val="18"/>
              </w:rPr>
              <w:t>(1</w:t>
            </w:r>
            <w:r>
              <w:rPr>
                <w:szCs w:val="18"/>
              </w:rPr>
              <w:t>2</w:t>
            </w:r>
            <w:r w:rsidRPr="007F76BF">
              <w:rPr>
                <w:szCs w:val="18"/>
              </w:rPr>
              <w:t xml:space="preserve"> months)</w:t>
            </w:r>
          </w:p>
        </w:tc>
        <w:tc>
          <w:tcPr>
            <w:tcW w:w="2693" w:type="dxa"/>
            <w:vAlign w:val="center"/>
          </w:tcPr>
          <w:p w14:paraId="6A24CFB6" w14:textId="155887B5" w:rsidR="00454218" w:rsidRPr="00F81C60" w:rsidRDefault="00454218" w:rsidP="00BC1462">
            <w:pPr>
              <w:pStyle w:val="TableFont"/>
              <w:keepNext/>
              <w:jc w:val="center"/>
              <w:rPr>
                <w:rFonts w:cs="Arial"/>
                <w:szCs w:val="18"/>
              </w:rPr>
            </w:pPr>
            <w:r w:rsidRPr="00F81C60">
              <w:rPr>
                <w:szCs w:val="18"/>
              </w:rPr>
              <w:t>Rare</w:t>
            </w:r>
          </w:p>
        </w:tc>
      </w:tr>
      <w:tr w:rsidR="00454218" w:rsidRPr="001237F7" w14:paraId="55D37A9B" w14:textId="77777777" w:rsidTr="00B1265C">
        <w:tc>
          <w:tcPr>
            <w:tcW w:w="1696" w:type="dxa"/>
          </w:tcPr>
          <w:p w14:paraId="67599626" w14:textId="77777777" w:rsidR="00454218" w:rsidRPr="001237F7" w:rsidRDefault="00454218" w:rsidP="00454218">
            <w:pPr>
              <w:pStyle w:val="TableFont"/>
              <w:keepNext/>
              <w:rPr>
                <w:rFonts w:cs="Arial"/>
                <w:szCs w:val="18"/>
              </w:rPr>
            </w:pPr>
            <w:r w:rsidRPr="001237F7">
              <w:rPr>
                <w:rFonts w:cs="Arial"/>
                <w:szCs w:val="18"/>
              </w:rPr>
              <w:t>Tarra River and groundwater</w:t>
            </w:r>
          </w:p>
        </w:tc>
        <w:tc>
          <w:tcPr>
            <w:tcW w:w="1843" w:type="dxa"/>
          </w:tcPr>
          <w:p w14:paraId="72E22511" w14:textId="77777777" w:rsidR="00454218" w:rsidRPr="001237F7" w:rsidRDefault="00454218" w:rsidP="00454218">
            <w:pPr>
              <w:pStyle w:val="TableFont"/>
              <w:keepNext/>
              <w:rPr>
                <w:rFonts w:cs="Arial"/>
                <w:szCs w:val="18"/>
              </w:rPr>
            </w:pPr>
            <w:r w:rsidRPr="001237F7">
              <w:rPr>
                <w:rFonts w:cs="Arial"/>
                <w:szCs w:val="18"/>
              </w:rPr>
              <w:t>Yarram, Alberton, Port Albert</w:t>
            </w:r>
            <w:r>
              <w:rPr>
                <w:rFonts w:cs="Arial"/>
                <w:szCs w:val="18"/>
              </w:rPr>
              <w:t>, Devon North</w:t>
            </w:r>
          </w:p>
        </w:tc>
        <w:tc>
          <w:tcPr>
            <w:tcW w:w="2410" w:type="dxa"/>
            <w:vAlign w:val="center"/>
          </w:tcPr>
          <w:p w14:paraId="7E335467" w14:textId="61E04EEE" w:rsidR="00454218" w:rsidRPr="001237F7" w:rsidRDefault="00454218" w:rsidP="00BC1462">
            <w:pPr>
              <w:pStyle w:val="TableFont"/>
              <w:keepNext/>
              <w:jc w:val="center"/>
              <w:rPr>
                <w:rFonts w:cs="Arial"/>
                <w:szCs w:val="18"/>
              </w:rPr>
            </w:pPr>
            <w:r w:rsidRPr="007F76BF">
              <w:rPr>
                <w:szCs w:val="18"/>
              </w:rPr>
              <w:t>1 Nov 202</w:t>
            </w:r>
            <w:r w:rsidR="00641B3C">
              <w:rPr>
                <w:szCs w:val="18"/>
              </w:rPr>
              <w:t>4</w:t>
            </w:r>
            <w:r w:rsidRPr="007F76BF">
              <w:rPr>
                <w:szCs w:val="18"/>
              </w:rPr>
              <w:t xml:space="preserve"> to 31 Jan 202</w:t>
            </w:r>
            <w:r w:rsidR="00641B3C">
              <w:rPr>
                <w:szCs w:val="18"/>
              </w:rPr>
              <w:t>5</w:t>
            </w:r>
            <w:r>
              <w:rPr>
                <w:szCs w:val="18"/>
              </w:rPr>
              <w:t xml:space="preserve"> </w:t>
            </w:r>
            <w:r w:rsidRPr="007F76BF">
              <w:rPr>
                <w:szCs w:val="18"/>
              </w:rPr>
              <w:t>(3 months)</w:t>
            </w:r>
          </w:p>
        </w:tc>
        <w:tc>
          <w:tcPr>
            <w:tcW w:w="2693" w:type="dxa"/>
            <w:vAlign w:val="center"/>
          </w:tcPr>
          <w:p w14:paraId="1239FE0A" w14:textId="13A74163" w:rsidR="00454218" w:rsidRPr="00F81C60" w:rsidRDefault="00454218"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sidR="00641B3C">
              <w:rPr>
                <w:szCs w:val="18"/>
              </w:rPr>
              <w:t>5</w:t>
            </w:r>
            <w:r w:rsidRPr="00F81C60">
              <w:rPr>
                <w:szCs w:val="18"/>
              </w:rPr>
              <w:t>)</w:t>
            </w:r>
          </w:p>
        </w:tc>
      </w:tr>
    </w:tbl>
    <w:p w14:paraId="7C670D0C" w14:textId="536E38F1" w:rsidR="00450AD4" w:rsidRDefault="001821BC" w:rsidP="0082654D">
      <w:pPr>
        <w:pStyle w:val="TableFont"/>
      </w:pPr>
      <w:r>
        <w:rPr>
          <w:vertAlign w:val="superscript"/>
        </w:rPr>
        <w:t>(</w:t>
      </w:r>
      <w:r w:rsidRPr="001237F7">
        <w:rPr>
          <w:vertAlign w:val="superscript"/>
        </w:rPr>
        <w:t>1</w:t>
      </w:r>
      <w:r>
        <w:rPr>
          <w:vertAlign w:val="superscript"/>
        </w:rPr>
        <w:t>)</w:t>
      </w:r>
      <w:r>
        <w:t xml:space="preserve"> Explanation of the likelihood classification is available in </w:t>
      </w:r>
      <w:r w:rsidR="00450AD4">
        <w:fldChar w:fldCharType="begin"/>
      </w:r>
      <w:r w:rsidR="00450AD4">
        <w:instrText xml:space="preserve"> REF _Ref86393901 \h </w:instrText>
      </w:r>
      <w:r w:rsidR="00F56621">
        <w:instrText xml:space="preserve"> \* MERGEFORMAT </w:instrText>
      </w:r>
      <w:r w:rsidR="00450AD4">
        <w:fldChar w:fldCharType="separate"/>
      </w:r>
      <w:r w:rsidR="00F72EC5">
        <w:t xml:space="preserve">Table </w:t>
      </w:r>
      <w:r w:rsidR="00F72EC5">
        <w:rPr>
          <w:noProof/>
        </w:rPr>
        <w:t>8</w:t>
      </w:r>
      <w:r w:rsidR="00450AD4">
        <w:fldChar w:fldCharType="end"/>
      </w:r>
    </w:p>
    <w:p w14:paraId="2D137642" w14:textId="3E88B58A" w:rsidR="001821BC" w:rsidRDefault="001821BC" w:rsidP="00450AD4">
      <w:pPr>
        <w:pStyle w:val="Maintext"/>
      </w:pPr>
    </w:p>
    <w:p w14:paraId="5EAC95AB" w14:textId="77777777" w:rsidR="001821BC" w:rsidRDefault="001821BC" w:rsidP="001821BC">
      <w:pPr>
        <w:pStyle w:val="Maintext"/>
      </w:pPr>
    </w:p>
    <w:p w14:paraId="75B7EB49" w14:textId="77777777" w:rsidR="004A054B" w:rsidRDefault="004A054B" w:rsidP="002131AE"/>
    <w:p w14:paraId="2BCA472E" w14:textId="77777777" w:rsidR="002131AE" w:rsidRDefault="002131AE" w:rsidP="002131AE"/>
    <w:p w14:paraId="1DC545F1" w14:textId="77777777" w:rsidR="001821BC" w:rsidRDefault="001821BC" w:rsidP="00406230">
      <w:pPr>
        <w:pStyle w:val="Head1manual"/>
        <w:sectPr w:rsidR="001821BC" w:rsidSect="001821BC">
          <w:headerReference w:type="default" r:id="rId13"/>
          <w:footerReference w:type="default" r:id="rId14"/>
          <w:pgSz w:w="11906" w:h="16838"/>
          <w:pgMar w:top="1985" w:right="1701" w:bottom="1418" w:left="1701" w:header="567" w:footer="709" w:gutter="0"/>
          <w:pgNumType w:fmt="lowerRoman" w:start="1"/>
          <w:cols w:space="708"/>
          <w:docGrid w:linePitch="360"/>
        </w:sectPr>
      </w:pPr>
    </w:p>
    <w:p w14:paraId="0A198CB3" w14:textId="06951571" w:rsidR="002131AE" w:rsidRDefault="002131AE" w:rsidP="00406230">
      <w:pPr>
        <w:pStyle w:val="Head1manual"/>
      </w:pPr>
      <w:r>
        <w:lastRenderedPageBreak/>
        <w:t>Contents</w:t>
      </w:r>
    </w:p>
    <w:p w14:paraId="73FA42D7" w14:textId="6AA7F308" w:rsidR="0002534B" w:rsidRDefault="002131AE">
      <w:pPr>
        <w:pStyle w:val="TOC1"/>
        <w:rPr>
          <w:rFonts w:asciiTheme="minorHAnsi" w:eastAsiaTheme="minorEastAsia" w:hAnsiTheme="minorHAnsi" w:cstheme="minorBidi"/>
          <w:b w:val="0"/>
          <w:color w:val="auto"/>
          <w:kern w:val="2"/>
          <w:sz w:val="22"/>
          <w:szCs w:val="22"/>
          <w:lang w:val="en-AU" w:eastAsia="en-AU"/>
          <w14:ligatures w14:val="standardContextual"/>
        </w:rPr>
      </w:pPr>
      <w:r w:rsidRPr="00DA5C8A">
        <w:fldChar w:fldCharType="begin"/>
      </w:r>
      <w:r w:rsidRPr="00DA5C8A">
        <w:instrText xml:space="preserve"> TOC \o "1-8" </w:instrText>
      </w:r>
      <w:r w:rsidRPr="00DA5C8A">
        <w:fldChar w:fldCharType="separate"/>
      </w:r>
      <w:r w:rsidR="0002534B">
        <w:t>1.</w:t>
      </w:r>
      <w:r w:rsidR="0002534B">
        <w:rPr>
          <w:rFonts w:asciiTheme="minorHAnsi" w:eastAsiaTheme="minorEastAsia" w:hAnsiTheme="minorHAnsi" w:cstheme="minorBidi"/>
          <w:b w:val="0"/>
          <w:color w:val="auto"/>
          <w:kern w:val="2"/>
          <w:sz w:val="22"/>
          <w:szCs w:val="22"/>
          <w:lang w:val="en-AU" w:eastAsia="en-AU"/>
          <w14:ligatures w14:val="standardContextual"/>
        </w:rPr>
        <w:tab/>
      </w:r>
      <w:r w:rsidR="0002534B">
        <w:t>Introduction</w:t>
      </w:r>
      <w:r w:rsidR="0002534B">
        <w:tab/>
      </w:r>
      <w:r w:rsidR="0002534B">
        <w:fldChar w:fldCharType="begin"/>
      </w:r>
      <w:r w:rsidR="0002534B">
        <w:instrText xml:space="preserve"> PAGEREF _Toc180064175 \h </w:instrText>
      </w:r>
      <w:r w:rsidR="0002534B">
        <w:fldChar w:fldCharType="separate"/>
      </w:r>
      <w:r w:rsidR="00F72EC5">
        <w:t>1</w:t>
      </w:r>
      <w:r w:rsidR="0002534B">
        <w:fldChar w:fldCharType="end"/>
      </w:r>
    </w:p>
    <w:p w14:paraId="62E330BC" w14:textId="1089BE75" w:rsidR="0002534B" w:rsidRDefault="0002534B">
      <w:pPr>
        <w:pStyle w:val="TOC2"/>
        <w:rPr>
          <w:rFonts w:asciiTheme="minorHAnsi" w:eastAsiaTheme="minorEastAsia" w:hAnsiTheme="minorHAnsi" w:cstheme="minorBidi"/>
          <w:b w:val="0"/>
          <w:color w:val="auto"/>
          <w:kern w:val="2"/>
          <w:szCs w:val="22"/>
          <w:lang w:val="en-AU" w:eastAsia="en-AU"/>
          <w14:ligatures w14:val="standardContextual"/>
        </w:rPr>
      </w:pPr>
      <w:r>
        <w:t>1.1</w:t>
      </w:r>
      <w:r>
        <w:rPr>
          <w:rFonts w:asciiTheme="minorHAnsi" w:eastAsiaTheme="minorEastAsia" w:hAnsiTheme="minorHAnsi" w:cstheme="minorBidi"/>
          <w:b w:val="0"/>
          <w:color w:val="auto"/>
          <w:kern w:val="2"/>
          <w:szCs w:val="22"/>
          <w:lang w:val="en-AU" w:eastAsia="en-AU"/>
          <w14:ligatures w14:val="standardContextual"/>
        </w:rPr>
        <w:tab/>
      </w:r>
      <w:r>
        <w:t>Climate Summary</w:t>
      </w:r>
      <w:r>
        <w:tab/>
      </w:r>
      <w:r>
        <w:fldChar w:fldCharType="begin"/>
      </w:r>
      <w:r>
        <w:instrText xml:space="preserve"> PAGEREF _Toc180064176 \h </w:instrText>
      </w:r>
      <w:r>
        <w:fldChar w:fldCharType="separate"/>
      </w:r>
      <w:r w:rsidR="00F72EC5">
        <w:t>3</w:t>
      </w:r>
      <w:r>
        <w:fldChar w:fldCharType="end"/>
      </w:r>
    </w:p>
    <w:p w14:paraId="40D1753D" w14:textId="5FBE1E7A" w:rsidR="0002534B" w:rsidRDefault="0002534B">
      <w:pPr>
        <w:pStyle w:val="TOC3"/>
        <w:rPr>
          <w:rFonts w:asciiTheme="minorHAnsi" w:eastAsiaTheme="minorEastAsia" w:hAnsiTheme="minorHAnsi" w:cstheme="minorBidi"/>
          <w:color w:val="auto"/>
          <w:kern w:val="2"/>
          <w:sz w:val="22"/>
          <w:szCs w:val="22"/>
          <w:lang w:val="en-AU" w:eastAsia="en-AU"/>
          <w14:ligatures w14:val="standardContextual"/>
        </w:rPr>
      </w:pPr>
      <w:r>
        <w:t>1.1.1</w:t>
      </w:r>
      <w:r>
        <w:rPr>
          <w:rFonts w:asciiTheme="minorHAnsi" w:eastAsiaTheme="minorEastAsia" w:hAnsiTheme="minorHAnsi" w:cstheme="minorBidi"/>
          <w:color w:val="auto"/>
          <w:kern w:val="2"/>
          <w:sz w:val="22"/>
          <w:szCs w:val="22"/>
          <w:lang w:val="en-AU" w:eastAsia="en-AU"/>
          <w14:ligatures w14:val="standardContextual"/>
        </w:rPr>
        <w:tab/>
      </w:r>
      <w:r>
        <w:t>Victoria’s climate and streamflow in the longer-term context</w:t>
      </w:r>
      <w:r>
        <w:tab/>
      </w:r>
      <w:r>
        <w:fldChar w:fldCharType="begin"/>
      </w:r>
      <w:r>
        <w:instrText xml:space="preserve"> PAGEREF _Toc180064177 \h </w:instrText>
      </w:r>
      <w:r>
        <w:fldChar w:fldCharType="separate"/>
      </w:r>
      <w:r w:rsidR="00F72EC5">
        <w:t>3</w:t>
      </w:r>
      <w:r>
        <w:fldChar w:fldCharType="end"/>
      </w:r>
    </w:p>
    <w:p w14:paraId="3E8B6FF0" w14:textId="017A804F" w:rsidR="0002534B" w:rsidRDefault="0002534B">
      <w:pPr>
        <w:pStyle w:val="TOC3"/>
        <w:rPr>
          <w:rFonts w:asciiTheme="minorHAnsi" w:eastAsiaTheme="minorEastAsia" w:hAnsiTheme="minorHAnsi" w:cstheme="minorBidi"/>
          <w:color w:val="auto"/>
          <w:kern w:val="2"/>
          <w:sz w:val="22"/>
          <w:szCs w:val="22"/>
          <w:lang w:val="en-AU" w:eastAsia="en-AU"/>
          <w14:ligatures w14:val="standardContextual"/>
        </w:rPr>
      </w:pPr>
      <w:r>
        <w:t>1.1.2</w:t>
      </w:r>
      <w:r>
        <w:rPr>
          <w:rFonts w:asciiTheme="minorHAnsi" w:eastAsiaTheme="minorEastAsia" w:hAnsiTheme="minorHAnsi" w:cstheme="minorBidi"/>
          <w:color w:val="auto"/>
          <w:kern w:val="2"/>
          <w:sz w:val="22"/>
          <w:szCs w:val="22"/>
          <w:lang w:val="en-AU" w:eastAsia="en-AU"/>
          <w14:ligatures w14:val="standardContextual"/>
        </w:rPr>
        <w:tab/>
      </w:r>
      <w:r>
        <w:t>Recent Climatic Conditions in South Gippsland</w:t>
      </w:r>
      <w:r>
        <w:tab/>
      </w:r>
      <w:r>
        <w:fldChar w:fldCharType="begin"/>
      </w:r>
      <w:r>
        <w:instrText xml:space="preserve"> PAGEREF _Toc180064178 \h </w:instrText>
      </w:r>
      <w:r>
        <w:fldChar w:fldCharType="separate"/>
      </w:r>
      <w:r w:rsidR="00F72EC5">
        <w:t>3</w:t>
      </w:r>
      <w:r>
        <w:fldChar w:fldCharType="end"/>
      </w:r>
    </w:p>
    <w:p w14:paraId="06522EAC" w14:textId="636FF01A" w:rsidR="0002534B" w:rsidRDefault="0002534B">
      <w:pPr>
        <w:pStyle w:val="TOC3"/>
        <w:rPr>
          <w:rFonts w:asciiTheme="minorHAnsi" w:eastAsiaTheme="minorEastAsia" w:hAnsiTheme="minorHAnsi" w:cstheme="minorBidi"/>
          <w:color w:val="auto"/>
          <w:kern w:val="2"/>
          <w:sz w:val="22"/>
          <w:szCs w:val="22"/>
          <w:lang w:val="en-AU" w:eastAsia="en-AU"/>
          <w14:ligatures w14:val="standardContextual"/>
        </w:rPr>
      </w:pPr>
      <w:r>
        <w:t>1.1.3</w:t>
      </w:r>
      <w:r>
        <w:rPr>
          <w:rFonts w:asciiTheme="minorHAnsi" w:eastAsiaTheme="minorEastAsia" w:hAnsiTheme="minorHAnsi" w:cstheme="minorBidi"/>
          <w:color w:val="auto"/>
          <w:kern w:val="2"/>
          <w:sz w:val="22"/>
          <w:szCs w:val="22"/>
          <w:lang w:val="en-AU" w:eastAsia="en-AU"/>
          <w14:ligatures w14:val="standardContextual"/>
        </w:rPr>
        <w:tab/>
      </w:r>
      <w:r>
        <w:t>Recent Streamflow Conditions in South Gippsland</w:t>
      </w:r>
      <w:r>
        <w:tab/>
      </w:r>
      <w:r w:rsidR="000416CE">
        <w:t>7</w:t>
      </w:r>
    </w:p>
    <w:p w14:paraId="19D51FDA" w14:textId="37BF4579" w:rsidR="0002534B" w:rsidRDefault="0002534B">
      <w:pPr>
        <w:pStyle w:val="TOC1"/>
        <w:rPr>
          <w:rFonts w:asciiTheme="minorHAnsi" w:eastAsiaTheme="minorEastAsia" w:hAnsiTheme="minorHAnsi" w:cstheme="minorBidi"/>
          <w:b w:val="0"/>
          <w:color w:val="auto"/>
          <w:kern w:val="2"/>
          <w:sz w:val="22"/>
          <w:szCs w:val="22"/>
          <w:lang w:val="en-AU" w:eastAsia="en-AU"/>
          <w14:ligatures w14:val="standardContextual"/>
        </w:rPr>
      </w:pPr>
      <w:r>
        <w:t>2.</w:t>
      </w:r>
      <w:r>
        <w:rPr>
          <w:rFonts w:asciiTheme="minorHAnsi" w:eastAsiaTheme="minorEastAsia" w:hAnsiTheme="minorHAnsi" w:cstheme="minorBidi"/>
          <w:b w:val="0"/>
          <w:color w:val="auto"/>
          <w:kern w:val="2"/>
          <w:sz w:val="22"/>
          <w:szCs w:val="22"/>
          <w:lang w:val="en-AU" w:eastAsia="en-AU"/>
          <w14:ligatures w14:val="standardContextual"/>
        </w:rPr>
        <w:tab/>
      </w:r>
      <w:r>
        <w:t>Current Water Resource Position</w:t>
      </w:r>
      <w:r>
        <w:tab/>
      </w:r>
      <w:r w:rsidR="000416CE">
        <w:t>8</w:t>
      </w:r>
    </w:p>
    <w:p w14:paraId="2033BDD9" w14:textId="010F8ADA" w:rsidR="0002534B" w:rsidRDefault="0002534B">
      <w:pPr>
        <w:pStyle w:val="TOC1"/>
        <w:rPr>
          <w:rFonts w:asciiTheme="minorHAnsi" w:eastAsiaTheme="minorEastAsia" w:hAnsiTheme="minorHAnsi" w:cstheme="minorBidi"/>
          <w:b w:val="0"/>
          <w:color w:val="auto"/>
          <w:kern w:val="2"/>
          <w:sz w:val="22"/>
          <w:szCs w:val="22"/>
          <w:lang w:val="en-AU" w:eastAsia="en-AU"/>
          <w14:ligatures w14:val="standardContextual"/>
        </w:rPr>
      </w:pPr>
      <w:r>
        <w:t>3.</w:t>
      </w:r>
      <w:r>
        <w:rPr>
          <w:rFonts w:asciiTheme="minorHAnsi" w:eastAsiaTheme="minorEastAsia" w:hAnsiTheme="minorHAnsi" w:cstheme="minorBidi"/>
          <w:b w:val="0"/>
          <w:color w:val="auto"/>
          <w:kern w:val="2"/>
          <w:sz w:val="22"/>
          <w:szCs w:val="22"/>
          <w:lang w:val="en-AU" w:eastAsia="en-AU"/>
          <w14:ligatures w14:val="standardContextual"/>
        </w:rPr>
        <w:tab/>
      </w:r>
      <w:r>
        <w:t>Climate Outlook</w:t>
      </w:r>
      <w:r>
        <w:tab/>
      </w:r>
      <w:r w:rsidR="000416CE">
        <w:t>19</w:t>
      </w:r>
    </w:p>
    <w:p w14:paraId="7C06E487" w14:textId="79498810" w:rsidR="0002534B" w:rsidRDefault="0002534B">
      <w:pPr>
        <w:pStyle w:val="TOC1"/>
        <w:rPr>
          <w:rFonts w:asciiTheme="minorHAnsi" w:eastAsiaTheme="minorEastAsia" w:hAnsiTheme="minorHAnsi" w:cstheme="minorBidi"/>
          <w:b w:val="0"/>
          <w:color w:val="auto"/>
          <w:kern w:val="2"/>
          <w:sz w:val="22"/>
          <w:szCs w:val="22"/>
          <w:lang w:val="en-AU" w:eastAsia="en-AU"/>
          <w14:ligatures w14:val="standardContextual"/>
        </w:rPr>
      </w:pPr>
      <w:r>
        <w:t>4.</w:t>
      </w:r>
      <w:r>
        <w:rPr>
          <w:rFonts w:asciiTheme="minorHAnsi" w:eastAsiaTheme="minorEastAsia" w:hAnsiTheme="minorHAnsi" w:cstheme="minorBidi"/>
          <w:b w:val="0"/>
          <w:color w:val="auto"/>
          <w:kern w:val="2"/>
          <w:sz w:val="22"/>
          <w:szCs w:val="22"/>
          <w:lang w:val="en-AU" w:eastAsia="en-AU"/>
          <w14:ligatures w14:val="standardContextual"/>
        </w:rPr>
        <w:tab/>
      </w:r>
      <w:r>
        <w:t>Forward Outlook</w:t>
      </w:r>
      <w:r>
        <w:tab/>
      </w:r>
      <w:r w:rsidR="000416CE">
        <w:t>22</w:t>
      </w:r>
    </w:p>
    <w:p w14:paraId="2F79FFD0" w14:textId="320D624F" w:rsidR="0002534B" w:rsidRDefault="0002534B">
      <w:pPr>
        <w:pStyle w:val="TOC1"/>
        <w:rPr>
          <w:rFonts w:asciiTheme="minorHAnsi" w:eastAsiaTheme="minorEastAsia" w:hAnsiTheme="minorHAnsi" w:cstheme="minorBidi"/>
          <w:b w:val="0"/>
          <w:color w:val="auto"/>
          <w:kern w:val="2"/>
          <w:sz w:val="22"/>
          <w:szCs w:val="22"/>
          <w:lang w:val="en-AU" w:eastAsia="en-AU"/>
          <w14:ligatures w14:val="standardContextual"/>
        </w:rPr>
      </w:pPr>
      <w:r>
        <w:t>5.</w:t>
      </w:r>
      <w:r>
        <w:rPr>
          <w:rFonts w:asciiTheme="minorHAnsi" w:eastAsiaTheme="minorEastAsia" w:hAnsiTheme="minorHAnsi" w:cstheme="minorBidi"/>
          <w:b w:val="0"/>
          <w:color w:val="auto"/>
          <w:kern w:val="2"/>
          <w:sz w:val="22"/>
          <w:szCs w:val="22"/>
          <w:lang w:val="en-AU" w:eastAsia="en-AU"/>
          <w14:ligatures w14:val="standardContextual"/>
        </w:rPr>
        <w:tab/>
      </w:r>
      <w:r>
        <w:t>Short Term Action Plan</w:t>
      </w:r>
      <w:r>
        <w:tab/>
      </w:r>
      <w:r w:rsidR="000416CE">
        <w:t>28</w:t>
      </w:r>
    </w:p>
    <w:p w14:paraId="172F04FE" w14:textId="76579046" w:rsidR="002131AE" w:rsidRDefault="002131AE" w:rsidP="002131AE">
      <w:r w:rsidRPr="00DA5C8A">
        <w:fldChar w:fldCharType="end"/>
      </w:r>
    </w:p>
    <w:p w14:paraId="1DA260C2" w14:textId="77777777" w:rsidR="001821BC" w:rsidRDefault="001821BC" w:rsidP="002131AE">
      <w:pPr>
        <w:sectPr w:rsidR="001821BC" w:rsidSect="001821BC">
          <w:pgSz w:w="11906" w:h="16838"/>
          <w:pgMar w:top="1985" w:right="1701" w:bottom="1418" w:left="1701" w:header="567" w:footer="709" w:gutter="0"/>
          <w:pgNumType w:fmt="lowerRoman"/>
          <w:cols w:space="708"/>
          <w:docGrid w:linePitch="360"/>
        </w:sectPr>
      </w:pPr>
    </w:p>
    <w:p w14:paraId="79E2185B" w14:textId="77777777" w:rsidR="004F19B0" w:rsidRDefault="00621997" w:rsidP="00DF12F0">
      <w:pPr>
        <w:pStyle w:val="Heading1"/>
        <w:jc w:val="both"/>
      </w:pPr>
      <w:bookmarkStart w:id="2" w:name="_Toc180064175"/>
      <w:r>
        <w:lastRenderedPageBreak/>
        <w:t>Introduction</w:t>
      </w:r>
      <w:bookmarkEnd w:id="2"/>
    </w:p>
    <w:p w14:paraId="0F5A28BA" w14:textId="5912859E" w:rsidR="009C3290" w:rsidRDefault="009C3290" w:rsidP="009C3290">
      <w:pPr>
        <w:pStyle w:val="Maintext"/>
      </w:pPr>
      <w:r>
        <w:t xml:space="preserve">South Gippsland Water (SGW) currently manages eight water supply systems that provide water to </w:t>
      </w:r>
      <w:r w:rsidR="00DF12F0">
        <w:t xml:space="preserve">22 </w:t>
      </w:r>
      <w:r>
        <w:t>individual towns</w:t>
      </w:r>
      <w:r w:rsidR="00DF12F0">
        <w:t xml:space="preserve"> and locations</w:t>
      </w:r>
      <w:r>
        <w:t>, listed in</w:t>
      </w:r>
      <w:r w:rsidR="002E1B90">
        <w:t xml:space="preserve"> </w:t>
      </w:r>
      <w:r w:rsidR="002E1B90">
        <w:rPr>
          <w:highlight w:val="yellow"/>
        </w:rPr>
        <w:fldChar w:fldCharType="begin"/>
      </w:r>
      <w:r w:rsidR="002E1B90">
        <w:instrText xml:space="preserve"> REF _Ref85528309 \h </w:instrText>
      </w:r>
      <w:r w:rsidR="002E1B90">
        <w:rPr>
          <w:highlight w:val="yellow"/>
        </w:rPr>
      </w:r>
      <w:r w:rsidR="002E1B90">
        <w:rPr>
          <w:highlight w:val="yellow"/>
        </w:rPr>
        <w:fldChar w:fldCharType="separate"/>
      </w:r>
      <w:r w:rsidR="00F72EC5">
        <w:t xml:space="preserve">Table </w:t>
      </w:r>
      <w:r w:rsidR="00F72EC5">
        <w:rPr>
          <w:noProof/>
        </w:rPr>
        <w:t>1</w:t>
      </w:r>
      <w:r w:rsidR="002E1B90">
        <w:rPr>
          <w:highlight w:val="yellow"/>
        </w:rPr>
        <w:fldChar w:fldCharType="end"/>
      </w:r>
      <w:r w:rsidR="002E1B90">
        <w:t>.</w:t>
      </w:r>
      <w:r>
        <w:t xml:space="preserve"> A locality map of the towns supplied by SGW is shown in </w:t>
      </w:r>
      <w:r w:rsidR="00BE5F2D">
        <w:fldChar w:fldCharType="begin"/>
      </w:r>
      <w:r w:rsidR="00BE5F2D">
        <w:instrText xml:space="preserve"> REF _Ref86392474 \h </w:instrText>
      </w:r>
      <w:r w:rsidR="00BE5F2D">
        <w:fldChar w:fldCharType="separate"/>
      </w:r>
      <w:r w:rsidR="00F72EC5">
        <w:t xml:space="preserve">Figure </w:t>
      </w:r>
      <w:r w:rsidR="00F72EC5">
        <w:rPr>
          <w:noProof/>
        </w:rPr>
        <w:t>1</w:t>
      </w:r>
      <w:r w:rsidR="00BE5F2D">
        <w:fldChar w:fldCharType="end"/>
      </w:r>
      <w:r w:rsidRPr="008D16E4">
        <w:t>.</w:t>
      </w:r>
      <w:r w:rsidR="00C81143">
        <w:t xml:space="preserve"> </w:t>
      </w:r>
      <w:r>
        <w:t>The Little Bass and Coalition Creek supply systems that previously supplied Korumburra, Poowong, Loch and Nyora are not currently being used, other than to supply small volumes of non-residential water, and are therefore not considered further in this outlook.</w:t>
      </w:r>
    </w:p>
    <w:p w14:paraId="71CD52A4" w14:textId="28EE075B" w:rsidR="001944C0" w:rsidRDefault="009C3290" w:rsidP="009C3290">
      <w:pPr>
        <w:pStyle w:val="Maintext"/>
      </w:pPr>
      <w:r>
        <w:t xml:space="preserve">Current raw water demand is presented </w:t>
      </w:r>
      <w:r w:rsidR="00F56621">
        <w:t xml:space="preserve">in </w:t>
      </w:r>
      <w:r w:rsidR="00F56621">
        <w:fldChar w:fldCharType="begin"/>
      </w:r>
      <w:r w:rsidR="00F56621">
        <w:instrText xml:space="preserve"> REF _Ref117255836 \h </w:instrText>
      </w:r>
      <w:r w:rsidR="00F56621">
        <w:fldChar w:fldCharType="separate"/>
      </w:r>
      <w:r w:rsidR="00F72EC5">
        <w:t xml:space="preserve">Table </w:t>
      </w:r>
      <w:r w:rsidR="00F72EC5">
        <w:rPr>
          <w:noProof/>
        </w:rPr>
        <w:t>2</w:t>
      </w:r>
      <w:r w:rsidR="00F56621">
        <w:fldChar w:fldCharType="end"/>
      </w:r>
      <w:r w:rsidR="00F56621">
        <w:t xml:space="preserve"> </w:t>
      </w:r>
      <w:r>
        <w:t xml:space="preserve">to indicate the relative size of each supply system.  </w:t>
      </w:r>
    </w:p>
    <w:p w14:paraId="50DD72EC" w14:textId="1264EDCA" w:rsidR="009C3290" w:rsidRDefault="009C3290" w:rsidP="009C3290">
      <w:pPr>
        <w:pStyle w:val="Caption"/>
      </w:pPr>
      <w:bookmarkStart w:id="3" w:name="_Ref117255836"/>
      <w:r>
        <w:t xml:space="preserve">Table </w:t>
      </w:r>
      <w:r w:rsidR="006D3BB6">
        <w:fldChar w:fldCharType="begin"/>
      </w:r>
      <w:r w:rsidR="006D3BB6">
        <w:instrText xml:space="preserve"> SEQ Table \* ARABIC </w:instrText>
      </w:r>
      <w:r w:rsidR="006D3BB6">
        <w:fldChar w:fldCharType="separate"/>
      </w:r>
      <w:r w:rsidR="00F72EC5">
        <w:rPr>
          <w:noProof/>
        </w:rPr>
        <w:t>2</w:t>
      </w:r>
      <w:r w:rsidR="006D3BB6">
        <w:fldChar w:fldCharType="end"/>
      </w:r>
      <w:bookmarkEnd w:id="3"/>
      <w:r>
        <w:t xml:space="preserve"> Water Supply Systems managed by SGW</w:t>
      </w:r>
    </w:p>
    <w:tbl>
      <w:tblPr>
        <w:tblStyle w:val="TableGrid"/>
        <w:tblW w:w="8647"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2882"/>
        <w:gridCol w:w="3776"/>
        <w:gridCol w:w="1989"/>
      </w:tblGrid>
      <w:tr w:rsidR="009C3290" w14:paraId="4F612FDC" w14:textId="77777777" w:rsidTr="00004DC5">
        <w:trPr>
          <w:trHeight w:val="279"/>
        </w:trPr>
        <w:tc>
          <w:tcPr>
            <w:tcW w:w="2882" w:type="dxa"/>
            <w:shd w:val="clear" w:color="auto" w:fill="959595"/>
          </w:tcPr>
          <w:p w14:paraId="7939CA16" w14:textId="5ADCE995" w:rsidR="009C3290" w:rsidRDefault="009C3290" w:rsidP="009C3290">
            <w:pPr>
              <w:pStyle w:val="TableFontH"/>
            </w:pPr>
            <w:r w:rsidRPr="00B01859">
              <w:t>Supply System</w:t>
            </w:r>
          </w:p>
        </w:tc>
        <w:tc>
          <w:tcPr>
            <w:tcW w:w="3776" w:type="dxa"/>
            <w:shd w:val="clear" w:color="auto" w:fill="959595"/>
          </w:tcPr>
          <w:p w14:paraId="390A9DB6" w14:textId="67F9F236" w:rsidR="009C3290" w:rsidRDefault="009C3290" w:rsidP="00004DC5">
            <w:pPr>
              <w:pStyle w:val="TableFontH"/>
              <w:jc w:val="center"/>
            </w:pPr>
            <w:r w:rsidRPr="00B01859">
              <w:t>Towns Supplied</w:t>
            </w:r>
          </w:p>
        </w:tc>
        <w:tc>
          <w:tcPr>
            <w:tcW w:w="1989" w:type="dxa"/>
            <w:shd w:val="clear" w:color="auto" w:fill="959595"/>
          </w:tcPr>
          <w:p w14:paraId="6751225C" w14:textId="316B3876" w:rsidR="009C3290" w:rsidRDefault="009C3290" w:rsidP="00004DC5">
            <w:pPr>
              <w:pStyle w:val="TableFontH"/>
              <w:jc w:val="center"/>
            </w:pPr>
            <w:r w:rsidRPr="00B01859">
              <w:t xml:space="preserve">Current average raw water demand (ML/year) </w:t>
            </w:r>
            <w:r w:rsidR="00331C35">
              <w:rPr>
                <w:vertAlign w:val="superscript"/>
              </w:rPr>
              <w:t>(1)</w:t>
            </w:r>
          </w:p>
        </w:tc>
      </w:tr>
      <w:tr w:rsidR="009C3290" w14:paraId="711AE464" w14:textId="77777777" w:rsidTr="00004DC5">
        <w:trPr>
          <w:trHeight w:val="244"/>
        </w:trPr>
        <w:tc>
          <w:tcPr>
            <w:tcW w:w="2882" w:type="dxa"/>
            <w:vMerge w:val="restart"/>
          </w:tcPr>
          <w:p w14:paraId="7A5846A3" w14:textId="243D319D" w:rsidR="009C3290" w:rsidRDefault="009C3290" w:rsidP="009C3290">
            <w:pPr>
              <w:pStyle w:val="TableFont"/>
            </w:pPr>
            <w:r>
              <w:t>Lance Creek</w:t>
            </w:r>
          </w:p>
        </w:tc>
        <w:tc>
          <w:tcPr>
            <w:tcW w:w="3776" w:type="dxa"/>
            <w:vAlign w:val="center"/>
          </w:tcPr>
          <w:p w14:paraId="279ACB4F" w14:textId="5E65340A" w:rsidR="009C3290" w:rsidRDefault="009C3290" w:rsidP="009C3290">
            <w:pPr>
              <w:pStyle w:val="TableFont"/>
            </w:pPr>
            <w:r>
              <w:t>Wonthaggi, Cape Paterson, Inverloch</w:t>
            </w:r>
          </w:p>
        </w:tc>
        <w:tc>
          <w:tcPr>
            <w:tcW w:w="1989" w:type="dxa"/>
            <w:vAlign w:val="center"/>
          </w:tcPr>
          <w:p w14:paraId="78766558" w14:textId="21150147" w:rsidR="009C3290" w:rsidRPr="00F56621" w:rsidRDefault="009C3290" w:rsidP="00683DF2">
            <w:pPr>
              <w:pStyle w:val="TableFont"/>
              <w:tabs>
                <w:tab w:val="decimal" w:pos="1156"/>
              </w:tabs>
              <w:rPr>
                <w:rFonts w:cs="Arial"/>
                <w:szCs w:val="16"/>
              </w:rPr>
            </w:pPr>
            <w:r w:rsidRPr="00A73853">
              <w:rPr>
                <w:rFonts w:cs="Arial"/>
                <w:szCs w:val="16"/>
              </w:rPr>
              <w:t>1,</w:t>
            </w:r>
            <w:r w:rsidR="00A73853" w:rsidRPr="00A73853">
              <w:rPr>
                <w:rFonts w:cs="Arial"/>
                <w:szCs w:val="16"/>
              </w:rPr>
              <w:t>630</w:t>
            </w:r>
          </w:p>
        </w:tc>
      </w:tr>
      <w:tr w:rsidR="009C3290" w14:paraId="23285062" w14:textId="77777777" w:rsidTr="00004DC5">
        <w:trPr>
          <w:trHeight w:val="244"/>
        </w:trPr>
        <w:tc>
          <w:tcPr>
            <w:tcW w:w="2882" w:type="dxa"/>
            <w:vMerge/>
          </w:tcPr>
          <w:p w14:paraId="0ACEBEC8" w14:textId="77777777" w:rsidR="009C3290" w:rsidRDefault="009C3290" w:rsidP="009C3290">
            <w:pPr>
              <w:pStyle w:val="TableFont"/>
            </w:pPr>
          </w:p>
        </w:tc>
        <w:tc>
          <w:tcPr>
            <w:tcW w:w="3776" w:type="dxa"/>
            <w:vAlign w:val="center"/>
          </w:tcPr>
          <w:p w14:paraId="3879AED6" w14:textId="3678622D" w:rsidR="009C3290" w:rsidRDefault="009C3290" w:rsidP="009C3290">
            <w:pPr>
              <w:pStyle w:val="TableFont"/>
            </w:pPr>
            <w:r>
              <w:t>Poowong, Loch, Nyora</w:t>
            </w:r>
          </w:p>
        </w:tc>
        <w:tc>
          <w:tcPr>
            <w:tcW w:w="1989" w:type="dxa"/>
            <w:vAlign w:val="center"/>
          </w:tcPr>
          <w:p w14:paraId="2F3519B7" w14:textId="44B04A5A" w:rsidR="009C3290" w:rsidRPr="00F56621" w:rsidRDefault="009C3290" w:rsidP="00683DF2">
            <w:pPr>
              <w:pStyle w:val="TableFont"/>
              <w:tabs>
                <w:tab w:val="decimal" w:pos="1156"/>
              </w:tabs>
              <w:rPr>
                <w:rFonts w:cs="Arial"/>
                <w:szCs w:val="16"/>
              </w:rPr>
            </w:pPr>
            <w:r w:rsidRPr="00F56621">
              <w:rPr>
                <w:rFonts w:cs="Arial"/>
                <w:szCs w:val="16"/>
              </w:rPr>
              <w:t>2</w:t>
            </w:r>
            <w:r w:rsidR="00A73853" w:rsidRPr="00F56621">
              <w:rPr>
                <w:rFonts w:cs="Arial"/>
                <w:szCs w:val="16"/>
              </w:rPr>
              <w:t>80</w:t>
            </w:r>
          </w:p>
        </w:tc>
      </w:tr>
      <w:tr w:rsidR="009C3290" w14:paraId="679B2AE7" w14:textId="77777777" w:rsidTr="00004DC5">
        <w:trPr>
          <w:trHeight w:val="244"/>
        </w:trPr>
        <w:tc>
          <w:tcPr>
            <w:tcW w:w="2882" w:type="dxa"/>
            <w:vMerge/>
          </w:tcPr>
          <w:p w14:paraId="3B1F44A2" w14:textId="77777777" w:rsidR="009C3290" w:rsidRDefault="009C3290" w:rsidP="009C3290">
            <w:pPr>
              <w:pStyle w:val="TableFont"/>
            </w:pPr>
          </w:p>
        </w:tc>
        <w:tc>
          <w:tcPr>
            <w:tcW w:w="3776" w:type="dxa"/>
            <w:vAlign w:val="center"/>
          </w:tcPr>
          <w:p w14:paraId="3998CDCC" w14:textId="1965525C" w:rsidR="009C3290" w:rsidRDefault="009C3290" w:rsidP="009C3290">
            <w:pPr>
              <w:pStyle w:val="TableFont"/>
            </w:pPr>
            <w:r>
              <w:t>Korumburra</w:t>
            </w:r>
          </w:p>
        </w:tc>
        <w:tc>
          <w:tcPr>
            <w:tcW w:w="1989" w:type="dxa"/>
            <w:vAlign w:val="center"/>
          </w:tcPr>
          <w:p w14:paraId="361BE7DF" w14:textId="6086EDDE" w:rsidR="009C3290" w:rsidRPr="00F56621" w:rsidRDefault="00FA4C3B" w:rsidP="00683DF2">
            <w:pPr>
              <w:pStyle w:val="TableFont"/>
              <w:tabs>
                <w:tab w:val="decimal" w:pos="1156"/>
              </w:tabs>
              <w:rPr>
                <w:rFonts w:cs="Arial"/>
                <w:szCs w:val="16"/>
              </w:rPr>
            </w:pPr>
            <w:r w:rsidRPr="00F56621">
              <w:rPr>
                <w:rFonts w:cs="Arial"/>
                <w:szCs w:val="16"/>
              </w:rPr>
              <w:t>7</w:t>
            </w:r>
            <w:r w:rsidR="00A73853" w:rsidRPr="00F56621">
              <w:rPr>
                <w:rFonts w:cs="Arial"/>
                <w:szCs w:val="16"/>
              </w:rPr>
              <w:t>9</w:t>
            </w:r>
            <w:r w:rsidR="00004DC5" w:rsidRPr="00F56621">
              <w:rPr>
                <w:rFonts w:cs="Arial"/>
                <w:szCs w:val="16"/>
              </w:rPr>
              <w:t>0</w:t>
            </w:r>
          </w:p>
        </w:tc>
      </w:tr>
      <w:tr w:rsidR="00BA7652" w:rsidRPr="00FA4C3B" w14:paraId="36FD27AF" w14:textId="77777777" w:rsidTr="00024FC7">
        <w:trPr>
          <w:trHeight w:val="244"/>
        </w:trPr>
        <w:tc>
          <w:tcPr>
            <w:tcW w:w="2882" w:type="dxa"/>
          </w:tcPr>
          <w:p w14:paraId="795C54F7" w14:textId="77777777" w:rsidR="00BA7652" w:rsidRDefault="00BA7652" w:rsidP="00024FC7">
            <w:pPr>
              <w:pStyle w:val="TableFont"/>
            </w:pPr>
            <w:r>
              <w:t>Ruby Creek</w:t>
            </w:r>
          </w:p>
        </w:tc>
        <w:tc>
          <w:tcPr>
            <w:tcW w:w="3776" w:type="dxa"/>
            <w:vAlign w:val="center"/>
          </w:tcPr>
          <w:p w14:paraId="66347D5E" w14:textId="77777777" w:rsidR="00BA7652" w:rsidRDefault="00BA7652" w:rsidP="00024FC7">
            <w:pPr>
              <w:pStyle w:val="TableFont"/>
            </w:pPr>
            <w:r>
              <w:t>Leongatha, Koonwarra</w:t>
            </w:r>
          </w:p>
        </w:tc>
        <w:tc>
          <w:tcPr>
            <w:tcW w:w="1989" w:type="dxa"/>
            <w:vAlign w:val="center"/>
          </w:tcPr>
          <w:p w14:paraId="06BA5FE2" w14:textId="77777777" w:rsidR="00BA7652" w:rsidRPr="00FA4C3B" w:rsidRDefault="00BA7652" w:rsidP="00024FC7">
            <w:pPr>
              <w:pStyle w:val="TableFont"/>
              <w:tabs>
                <w:tab w:val="decimal" w:pos="1156"/>
              </w:tabs>
            </w:pPr>
            <w:r w:rsidRPr="00A73853">
              <w:rPr>
                <w:rFonts w:cs="Arial"/>
                <w:szCs w:val="16"/>
              </w:rPr>
              <w:t>1,670</w:t>
            </w:r>
          </w:p>
        </w:tc>
      </w:tr>
      <w:tr w:rsidR="00BA7652" w:rsidRPr="00F56621" w14:paraId="682D5465" w14:textId="77777777" w:rsidTr="00024FC7">
        <w:trPr>
          <w:trHeight w:val="244"/>
        </w:trPr>
        <w:tc>
          <w:tcPr>
            <w:tcW w:w="2882" w:type="dxa"/>
            <w:vAlign w:val="center"/>
          </w:tcPr>
          <w:p w14:paraId="6898ED5C" w14:textId="77777777" w:rsidR="00BA7652" w:rsidRDefault="00BA7652" w:rsidP="00024FC7">
            <w:pPr>
              <w:pStyle w:val="TableFont"/>
            </w:pPr>
            <w:r>
              <w:t>Tarwin River</w:t>
            </w:r>
          </w:p>
        </w:tc>
        <w:tc>
          <w:tcPr>
            <w:tcW w:w="3776" w:type="dxa"/>
            <w:vAlign w:val="center"/>
          </w:tcPr>
          <w:p w14:paraId="4DD6D4FD" w14:textId="77777777" w:rsidR="00BA7652" w:rsidRDefault="00BA7652" w:rsidP="00024FC7">
            <w:pPr>
              <w:pStyle w:val="TableFont"/>
            </w:pPr>
            <w:r>
              <w:t>Meeniyan</w:t>
            </w:r>
          </w:p>
        </w:tc>
        <w:tc>
          <w:tcPr>
            <w:tcW w:w="1989" w:type="dxa"/>
            <w:vAlign w:val="center"/>
          </w:tcPr>
          <w:p w14:paraId="45B5BD56" w14:textId="77777777" w:rsidR="00BA7652" w:rsidRPr="00F56621" w:rsidRDefault="00BA7652" w:rsidP="00024FC7">
            <w:pPr>
              <w:pStyle w:val="TableFont"/>
              <w:tabs>
                <w:tab w:val="decimal" w:pos="1156"/>
              </w:tabs>
              <w:rPr>
                <w:rFonts w:cs="Arial"/>
                <w:szCs w:val="16"/>
              </w:rPr>
            </w:pPr>
            <w:r w:rsidRPr="00A73853">
              <w:rPr>
                <w:rFonts w:cs="Arial"/>
                <w:szCs w:val="16"/>
              </w:rPr>
              <w:t>51</w:t>
            </w:r>
          </w:p>
        </w:tc>
      </w:tr>
      <w:tr w:rsidR="009C3290" w14:paraId="3B8C7A3B" w14:textId="77777777" w:rsidTr="00004DC5">
        <w:trPr>
          <w:trHeight w:val="244"/>
        </w:trPr>
        <w:tc>
          <w:tcPr>
            <w:tcW w:w="2882" w:type="dxa"/>
            <w:vAlign w:val="center"/>
          </w:tcPr>
          <w:p w14:paraId="40890416" w14:textId="460AAF46" w:rsidR="009C3290" w:rsidRDefault="009C3290" w:rsidP="009C3290">
            <w:pPr>
              <w:pStyle w:val="TableFont"/>
            </w:pPr>
            <w:r>
              <w:t>Tarwin River East Branch</w:t>
            </w:r>
          </w:p>
        </w:tc>
        <w:tc>
          <w:tcPr>
            <w:tcW w:w="3776" w:type="dxa"/>
            <w:vAlign w:val="center"/>
          </w:tcPr>
          <w:p w14:paraId="636E8C0B" w14:textId="22F2EA0C" w:rsidR="009C3290" w:rsidRDefault="009C3290" w:rsidP="009C3290">
            <w:pPr>
              <w:pStyle w:val="TableFont"/>
            </w:pPr>
            <w:r>
              <w:t>Dumbalk</w:t>
            </w:r>
          </w:p>
        </w:tc>
        <w:tc>
          <w:tcPr>
            <w:tcW w:w="1989" w:type="dxa"/>
            <w:vAlign w:val="center"/>
          </w:tcPr>
          <w:p w14:paraId="22FF69D9" w14:textId="4842728A" w:rsidR="009C3290" w:rsidRPr="00F56621" w:rsidRDefault="00A73853" w:rsidP="00683DF2">
            <w:pPr>
              <w:pStyle w:val="TableFont"/>
              <w:tabs>
                <w:tab w:val="decimal" w:pos="1156"/>
              </w:tabs>
              <w:rPr>
                <w:rFonts w:cs="Arial"/>
                <w:szCs w:val="16"/>
              </w:rPr>
            </w:pPr>
            <w:r w:rsidRPr="00F56621">
              <w:rPr>
                <w:rFonts w:cs="Arial"/>
                <w:szCs w:val="16"/>
              </w:rPr>
              <w:t>17</w:t>
            </w:r>
          </w:p>
        </w:tc>
      </w:tr>
      <w:tr w:rsidR="009C3290" w14:paraId="2D4D6672" w14:textId="77777777" w:rsidTr="00004DC5">
        <w:trPr>
          <w:trHeight w:val="244"/>
        </w:trPr>
        <w:tc>
          <w:tcPr>
            <w:tcW w:w="2882" w:type="dxa"/>
            <w:vAlign w:val="center"/>
          </w:tcPr>
          <w:p w14:paraId="3E976C46" w14:textId="69018ECC" w:rsidR="009C3290" w:rsidRDefault="009C3290" w:rsidP="009C3290">
            <w:pPr>
              <w:pStyle w:val="TableFont"/>
            </w:pPr>
            <w:r>
              <w:t>Battery Creek</w:t>
            </w:r>
          </w:p>
        </w:tc>
        <w:tc>
          <w:tcPr>
            <w:tcW w:w="3776" w:type="dxa"/>
            <w:vAlign w:val="center"/>
          </w:tcPr>
          <w:p w14:paraId="52219C1D" w14:textId="7BD00624" w:rsidR="009C3290" w:rsidRDefault="009C3290" w:rsidP="009C3290">
            <w:pPr>
              <w:pStyle w:val="TableFont"/>
            </w:pPr>
            <w:r>
              <w:t>Fish Creek</w:t>
            </w:r>
          </w:p>
        </w:tc>
        <w:tc>
          <w:tcPr>
            <w:tcW w:w="1989" w:type="dxa"/>
            <w:vAlign w:val="center"/>
          </w:tcPr>
          <w:p w14:paraId="6E6ED77A" w14:textId="40C7270B" w:rsidR="009C3290" w:rsidRPr="00F56621" w:rsidRDefault="009C3290" w:rsidP="00683DF2">
            <w:pPr>
              <w:pStyle w:val="TableFont"/>
              <w:tabs>
                <w:tab w:val="decimal" w:pos="1156"/>
              </w:tabs>
              <w:rPr>
                <w:rFonts w:cs="Arial"/>
                <w:szCs w:val="16"/>
              </w:rPr>
            </w:pPr>
            <w:r w:rsidRPr="00A73853">
              <w:rPr>
                <w:rFonts w:cs="Arial"/>
                <w:szCs w:val="16"/>
              </w:rPr>
              <w:t>1</w:t>
            </w:r>
            <w:r w:rsidR="00A73853" w:rsidRPr="00A73853">
              <w:rPr>
                <w:rFonts w:cs="Arial"/>
                <w:szCs w:val="16"/>
              </w:rPr>
              <w:t>1</w:t>
            </w:r>
            <w:r w:rsidR="00004DC5" w:rsidRPr="00A73853">
              <w:rPr>
                <w:rFonts w:cs="Arial"/>
                <w:szCs w:val="16"/>
              </w:rPr>
              <w:t>0</w:t>
            </w:r>
          </w:p>
        </w:tc>
      </w:tr>
      <w:tr w:rsidR="00BA7652" w:rsidRPr="00F56621" w14:paraId="4DA99CAA" w14:textId="77777777" w:rsidTr="00024FC7">
        <w:trPr>
          <w:trHeight w:val="244"/>
        </w:trPr>
        <w:tc>
          <w:tcPr>
            <w:tcW w:w="2882" w:type="dxa"/>
            <w:vAlign w:val="center"/>
          </w:tcPr>
          <w:p w14:paraId="56AF278C" w14:textId="77777777" w:rsidR="00BA7652" w:rsidRDefault="00BA7652" w:rsidP="00024FC7">
            <w:pPr>
              <w:pStyle w:val="TableFont"/>
            </w:pPr>
            <w:r>
              <w:t>Deep Creek/Foster Dam</w:t>
            </w:r>
          </w:p>
        </w:tc>
        <w:tc>
          <w:tcPr>
            <w:tcW w:w="3776" w:type="dxa"/>
            <w:vAlign w:val="center"/>
          </w:tcPr>
          <w:p w14:paraId="188CFC1B" w14:textId="77777777" w:rsidR="00BA7652" w:rsidRDefault="00BA7652" w:rsidP="00024FC7">
            <w:pPr>
              <w:pStyle w:val="TableFont"/>
            </w:pPr>
            <w:r>
              <w:t>Foster</w:t>
            </w:r>
          </w:p>
        </w:tc>
        <w:tc>
          <w:tcPr>
            <w:tcW w:w="1989" w:type="dxa"/>
            <w:vAlign w:val="center"/>
          </w:tcPr>
          <w:p w14:paraId="73B04DE7" w14:textId="77777777" w:rsidR="00BA7652" w:rsidRPr="00F56621" w:rsidRDefault="00BA7652" w:rsidP="00024FC7">
            <w:pPr>
              <w:pStyle w:val="TableFont"/>
              <w:tabs>
                <w:tab w:val="decimal" w:pos="1156"/>
              </w:tabs>
              <w:rPr>
                <w:rFonts w:cs="Arial"/>
                <w:szCs w:val="16"/>
              </w:rPr>
            </w:pPr>
            <w:r w:rsidRPr="00A73853">
              <w:rPr>
                <w:rFonts w:cs="Arial"/>
                <w:szCs w:val="16"/>
              </w:rPr>
              <w:t>170</w:t>
            </w:r>
          </w:p>
        </w:tc>
      </w:tr>
      <w:tr w:rsidR="009C3290" w14:paraId="7C515AF5" w14:textId="77777777" w:rsidTr="00004DC5">
        <w:trPr>
          <w:trHeight w:val="244"/>
        </w:trPr>
        <w:tc>
          <w:tcPr>
            <w:tcW w:w="2882" w:type="dxa"/>
            <w:vAlign w:val="center"/>
          </w:tcPr>
          <w:p w14:paraId="130DC116" w14:textId="704AA5B1" w:rsidR="009C3290" w:rsidRDefault="009C3290" w:rsidP="009C3290">
            <w:pPr>
              <w:pStyle w:val="TableFont"/>
            </w:pPr>
            <w:r>
              <w:t>Agnes River</w:t>
            </w:r>
          </w:p>
        </w:tc>
        <w:tc>
          <w:tcPr>
            <w:tcW w:w="3776" w:type="dxa"/>
            <w:vAlign w:val="center"/>
          </w:tcPr>
          <w:p w14:paraId="11B52E61" w14:textId="7AC36884" w:rsidR="009C3290" w:rsidRDefault="009C3290" w:rsidP="009C3290">
            <w:pPr>
              <w:pStyle w:val="TableFont"/>
            </w:pPr>
            <w:r>
              <w:t xml:space="preserve">Toora, </w:t>
            </w:r>
            <w:bookmarkStart w:id="4" w:name="_Hlk116374586"/>
            <w:r>
              <w:t>Welshpool, Port Welshpool, Port Franklin, Barry Beach Port</w:t>
            </w:r>
            <w:bookmarkEnd w:id="4"/>
          </w:p>
        </w:tc>
        <w:tc>
          <w:tcPr>
            <w:tcW w:w="1989" w:type="dxa"/>
            <w:vAlign w:val="center"/>
          </w:tcPr>
          <w:p w14:paraId="6EC0FA5B" w14:textId="7505682F" w:rsidR="009C3290" w:rsidRPr="00F56621" w:rsidRDefault="009C3290" w:rsidP="00683DF2">
            <w:pPr>
              <w:pStyle w:val="TableFont"/>
              <w:tabs>
                <w:tab w:val="decimal" w:pos="1156"/>
              </w:tabs>
              <w:rPr>
                <w:rFonts w:cs="Arial"/>
                <w:szCs w:val="16"/>
              </w:rPr>
            </w:pPr>
            <w:r w:rsidRPr="00A73853">
              <w:rPr>
                <w:rFonts w:cs="Arial"/>
                <w:szCs w:val="16"/>
              </w:rPr>
              <w:t>5</w:t>
            </w:r>
            <w:r w:rsidR="00A73853" w:rsidRPr="00A73853">
              <w:rPr>
                <w:rFonts w:cs="Arial"/>
                <w:szCs w:val="16"/>
              </w:rPr>
              <w:t>20</w:t>
            </w:r>
          </w:p>
        </w:tc>
      </w:tr>
      <w:tr w:rsidR="009C3290" w14:paraId="3009A7F2" w14:textId="77777777" w:rsidTr="00004DC5">
        <w:trPr>
          <w:trHeight w:val="244"/>
        </w:trPr>
        <w:tc>
          <w:tcPr>
            <w:tcW w:w="2882" w:type="dxa"/>
            <w:vAlign w:val="center"/>
          </w:tcPr>
          <w:p w14:paraId="6219836C" w14:textId="07027131" w:rsidR="009C3290" w:rsidRDefault="009C3290" w:rsidP="009C3290">
            <w:pPr>
              <w:pStyle w:val="TableFont"/>
            </w:pPr>
            <w:r>
              <w:t>Tarra River</w:t>
            </w:r>
          </w:p>
        </w:tc>
        <w:tc>
          <w:tcPr>
            <w:tcW w:w="3776" w:type="dxa"/>
            <w:vAlign w:val="center"/>
          </w:tcPr>
          <w:p w14:paraId="07D3B954" w14:textId="03BD1655" w:rsidR="009C3290" w:rsidRDefault="009C3290" w:rsidP="009C3290">
            <w:pPr>
              <w:pStyle w:val="TableFont"/>
            </w:pPr>
            <w:r>
              <w:t>Yarram, Alberton, Port Albert, Devon North</w:t>
            </w:r>
          </w:p>
        </w:tc>
        <w:tc>
          <w:tcPr>
            <w:tcW w:w="1989" w:type="dxa"/>
            <w:vAlign w:val="center"/>
          </w:tcPr>
          <w:p w14:paraId="60797EFD" w14:textId="408A4D7F" w:rsidR="009C3290" w:rsidRPr="00F56621" w:rsidRDefault="009C3290" w:rsidP="00683DF2">
            <w:pPr>
              <w:pStyle w:val="TableFont"/>
              <w:tabs>
                <w:tab w:val="decimal" w:pos="1156"/>
              </w:tabs>
              <w:rPr>
                <w:rFonts w:cs="Arial"/>
                <w:szCs w:val="16"/>
              </w:rPr>
            </w:pPr>
            <w:r w:rsidRPr="00A73853">
              <w:rPr>
                <w:rFonts w:cs="Arial"/>
                <w:szCs w:val="16"/>
              </w:rPr>
              <w:t>44</w:t>
            </w:r>
            <w:r w:rsidR="00004DC5" w:rsidRPr="00A73853">
              <w:rPr>
                <w:rFonts w:cs="Arial"/>
                <w:szCs w:val="16"/>
              </w:rPr>
              <w:t>0</w:t>
            </w:r>
          </w:p>
        </w:tc>
      </w:tr>
      <w:tr w:rsidR="009C3290" w14:paraId="19C425F4" w14:textId="77777777" w:rsidTr="00004DC5">
        <w:trPr>
          <w:trHeight w:val="244"/>
        </w:trPr>
        <w:tc>
          <w:tcPr>
            <w:tcW w:w="6658" w:type="dxa"/>
            <w:gridSpan w:val="2"/>
          </w:tcPr>
          <w:p w14:paraId="25E67589" w14:textId="4531A6D8" w:rsidR="009C3290" w:rsidRPr="009C3290" w:rsidRDefault="009C3290" w:rsidP="009C3290">
            <w:pPr>
              <w:pStyle w:val="TableFont"/>
              <w:rPr>
                <w:b/>
                <w:bCs/>
              </w:rPr>
            </w:pPr>
            <w:r>
              <w:rPr>
                <w:b/>
                <w:bCs/>
              </w:rPr>
              <w:t>TOTAL</w:t>
            </w:r>
          </w:p>
        </w:tc>
        <w:tc>
          <w:tcPr>
            <w:tcW w:w="1989" w:type="dxa"/>
          </w:tcPr>
          <w:p w14:paraId="1537D3C7" w14:textId="1672397A" w:rsidR="009C3290" w:rsidRPr="00F56621" w:rsidRDefault="00FA4C3B" w:rsidP="00683DF2">
            <w:pPr>
              <w:pStyle w:val="TableFont"/>
              <w:tabs>
                <w:tab w:val="decimal" w:pos="1156"/>
              </w:tabs>
              <w:rPr>
                <w:rFonts w:cs="Arial"/>
                <w:szCs w:val="16"/>
              </w:rPr>
            </w:pPr>
            <w:r w:rsidRPr="00F56621">
              <w:rPr>
                <w:rFonts w:cs="Arial"/>
                <w:szCs w:val="16"/>
              </w:rPr>
              <w:t>5,</w:t>
            </w:r>
            <w:r w:rsidR="00A73853" w:rsidRPr="00F56621">
              <w:rPr>
                <w:rFonts w:cs="Arial"/>
                <w:szCs w:val="16"/>
              </w:rPr>
              <w:t>7</w:t>
            </w:r>
            <w:r w:rsidRPr="00F56621">
              <w:rPr>
                <w:rFonts w:cs="Arial"/>
                <w:szCs w:val="16"/>
              </w:rPr>
              <w:t>0</w:t>
            </w:r>
            <w:r w:rsidR="00004DC5" w:rsidRPr="00F56621">
              <w:rPr>
                <w:rFonts w:cs="Arial"/>
                <w:szCs w:val="16"/>
              </w:rPr>
              <w:t>0</w:t>
            </w:r>
          </w:p>
        </w:tc>
      </w:tr>
    </w:tbl>
    <w:p w14:paraId="1A943B5C" w14:textId="2ABD1F84" w:rsidR="004467FC" w:rsidRPr="00083387" w:rsidRDefault="00331C35" w:rsidP="002F5FD4">
      <w:pPr>
        <w:pStyle w:val="Para0"/>
        <w:spacing w:before="0"/>
        <w:rPr>
          <w:sz w:val="16"/>
          <w:szCs w:val="18"/>
        </w:rPr>
      </w:pPr>
      <w:r>
        <w:rPr>
          <w:sz w:val="16"/>
          <w:szCs w:val="18"/>
          <w:vertAlign w:val="superscript"/>
        </w:rPr>
        <w:t>(</w:t>
      </w:r>
      <w:r w:rsidR="004467FC" w:rsidRPr="004467FC">
        <w:rPr>
          <w:sz w:val="16"/>
          <w:szCs w:val="18"/>
          <w:vertAlign w:val="superscript"/>
        </w:rPr>
        <w:t>1</w:t>
      </w:r>
      <w:r>
        <w:rPr>
          <w:sz w:val="16"/>
          <w:szCs w:val="18"/>
          <w:vertAlign w:val="superscript"/>
        </w:rPr>
        <w:t>)</w:t>
      </w:r>
      <w:r w:rsidR="004467FC" w:rsidRPr="00083387">
        <w:rPr>
          <w:sz w:val="16"/>
          <w:szCs w:val="18"/>
        </w:rPr>
        <w:t xml:space="preserve"> </w:t>
      </w:r>
      <w:r w:rsidR="004467FC">
        <w:rPr>
          <w:sz w:val="16"/>
          <w:szCs w:val="18"/>
        </w:rPr>
        <w:t xml:space="preserve">Taken from the </w:t>
      </w:r>
      <w:r w:rsidR="00004DC5">
        <w:rPr>
          <w:sz w:val="16"/>
          <w:szCs w:val="18"/>
        </w:rPr>
        <w:t xml:space="preserve">SGW’s </w:t>
      </w:r>
      <w:r w:rsidR="004467FC">
        <w:rPr>
          <w:sz w:val="16"/>
          <w:szCs w:val="18"/>
        </w:rPr>
        <w:t>U</w:t>
      </w:r>
      <w:r w:rsidR="00F56621">
        <w:rPr>
          <w:sz w:val="16"/>
          <w:szCs w:val="18"/>
        </w:rPr>
        <w:t xml:space="preserve">rban </w:t>
      </w:r>
      <w:r w:rsidR="004467FC">
        <w:rPr>
          <w:sz w:val="16"/>
          <w:szCs w:val="18"/>
        </w:rPr>
        <w:t>W</w:t>
      </w:r>
      <w:r w:rsidR="00F56621">
        <w:rPr>
          <w:sz w:val="16"/>
          <w:szCs w:val="18"/>
        </w:rPr>
        <w:t xml:space="preserve">ater </w:t>
      </w:r>
      <w:r w:rsidR="004467FC">
        <w:rPr>
          <w:sz w:val="16"/>
          <w:szCs w:val="18"/>
        </w:rPr>
        <w:t>S</w:t>
      </w:r>
      <w:r w:rsidR="00F56621">
        <w:rPr>
          <w:sz w:val="16"/>
          <w:szCs w:val="18"/>
        </w:rPr>
        <w:t>trategy</w:t>
      </w:r>
      <w:r w:rsidR="004467FC">
        <w:rPr>
          <w:sz w:val="16"/>
          <w:szCs w:val="18"/>
        </w:rPr>
        <w:t xml:space="preserve"> (202</w:t>
      </w:r>
      <w:r w:rsidR="00F81C60">
        <w:rPr>
          <w:sz w:val="16"/>
          <w:szCs w:val="18"/>
        </w:rPr>
        <w:t>2</w:t>
      </w:r>
      <w:r w:rsidR="004467FC">
        <w:rPr>
          <w:sz w:val="16"/>
          <w:szCs w:val="18"/>
        </w:rPr>
        <w:t xml:space="preserve">), </w:t>
      </w:r>
      <w:r w:rsidR="00F56621">
        <w:rPr>
          <w:sz w:val="16"/>
          <w:szCs w:val="18"/>
        </w:rPr>
        <w:t xml:space="preserve">average annual raw water demand </w:t>
      </w:r>
      <w:r w:rsidR="004467FC">
        <w:rPr>
          <w:sz w:val="16"/>
          <w:szCs w:val="18"/>
        </w:rPr>
        <w:t>e</w:t>
      </w:r>
      <w:r w:rsidR="004467FC" w:rsidRPr="00083387">
        <w:rPr>
          <w:sz w:val="16"/>
          <w:szCs w:val="18"/>
        </w:rPr>
        <w:t>stimated at current level of population and industrial development over a long-term climate sequence (</w:t>
      </w:r>
      <w:r w:rsidR="00151588">
        <w:rPr>
          <w:sz w:val="16"/>
          <w:szCs w:val="18"/>
        </w:rPr>
        <w:t>50 years</w:t>
      </w:r>
      <w:r w:rsidR="004467FC" w:rsidRPr="00083387">
        <w:rPr>
          <w:sz w:val="16"/>
          <w:szCs w:val="18"/>
        </w:rPr>
        <w:t>) to account for differences in water demand in wet, average and dry years</w:t>
      </w:r>
      <w:r w:rsidR="004467FC">
        <w:rPr>
          <w:sz w:val="16"/>
          <w:szCs w:val="18"/>
        </w:rPr>
        <w:t xml:space="preserve">. </w:t>
      </w:r>
    </w:p>
    <w:p w14:paraId="2C815835" w14:textId="6879A441" w:rsidR="00151588" w:rsidRDefault="00151588" w:rsidP="002373E8">
      <w:pPr>
        <w:pStyle w:val="Maintext"/>
      </w:pPr>
      <w:r w:rsidRPr="00151588">
        <w:t xml:space="preserve">SGW </w:t>
      </w:r>
      <w:r w:rsidR="00C81143">
        <w:t>prepared</w:t>
      </w:r>
      <w:r w:rsidRPr="00151588">
        <w:t xml:space="preserve"> </w:t>
      </w:r>
      <w:r w:rsidR="00004DC5">
        <w:t>an update to its</w:t>
      </w:r>
      <w:r w:rsidRPr="00151588">
        <w:t xml:space="preserve"> </w:t>
      </w:r>
      <w:hyperlink r:id="rId15" w:history="1">
        <w:r w:rsidR="002B41A4" w:rsidRPr="002B41A4">
          <w:rPr>
            <w:rStyle w:val="Hyperlink"/>
          </w:rPr>
          <w:t>Urban Water Strategy</w:t>
        </w:r>
      </w:hyperlink>
      <w:r w:rsidR="002B41A4" w:rsidRPr="002B41A4">
        <w:t xml:space="preserve"> </w:t>
      </w:r>
      <w:r w:rsidR="00F56621">
        <w:t xml:space="preserve"> (UWS)</w:t>
      </w:r>
      <w:r w:rsidR="00F21B01">
        <w:t xml:space="preserve"> in 2022</w:t>
      </w:r>
      <w:r w:rsidRPr="00151588">
        <w:t>. This document,</w:t>
      </w:r>
      <w:r w:rsidR="00004DC5">
        <w:t xml:space="preserve"> published on SGW’s website</w:t>
      </w:r>
      <w:r w:rsidRPr="00292431">
        <w:t>, outlin</w:t>
      </w:r>
      <w:r w:rsidRPr="00151588">
        <w:t>es SGW’s long term plan to balance the supply of water to meet the region’s residential, business</w:t>
      </w:r>
      <w:r w:rsidR="00DF12F0">
        <w:t>, industry</w:t>
      </w:r>
      <w:r w:rsidRPr="00151588">
        <w:t xml:space="preserve"> and community water needs. </w:t>
      </w:r>
      <w:r w:rsidRPr="00292431">
        <w:t>The UWS identifie</w:t>
      </w:r>
      <w:r w:rsidR="00292431" w:rsidRPr="00292431">
        <w:t>s</w:t>
      </w:r>
      <w:r w:rsidRPr="00292431">
        <w:t xml:space="preserve"> systems where future water supplies may need to be enhanced in order to meet the growing demands and be resilient to climate change. </w:t>
      </w:r>
      <w:r w:rsidR="00004DC5">
        <w:t>T</w:t>
      </w:r>
      <w:r w:rsidRPr="00292431">
        <w:t xml:space="preserve">he UWS </w:t>
      </w:r>
      <w:r w:rsidR="00004DC5">
        <w:t>i</w:t>
      </w:r>
      <w:r w:rsidRPr="00292431">
        <w:t xml:space="preserve">s complemented by a </w:t>
      </w:r>
      <w:hyperlink r:id="rId16" w:history="1">
        <w:r w:rsidRPr="00DF6447">
          <w:rPr>
            <w:rStyle w:val="Hyperlink"/>
          </w:rPr>
          <w:t>Drought Preparedness Plan (DPP)</w:t>
        </w:r>
      </w:hyperlink>
      <w:r w:rsidRPr="00292431">
        <w:t xml:space="preserve"> which provides SGW with a ready reference for operational guidance in times of drought. The DPP details the actions SGW will take in order to prepare for and to respond to periods of water scarcity. This Water Security Outlook is one such action.</w:t>
      </w:r>
    </w:p>
    <w:p w14:paraId="777FFE9F" w14:textId="4394EC6E" w:rsidR="00267E89" w:rsidRDefault="00A23D2C" w:rsidP="002373E8">
      <w:pPr>
        <w:pStyle w:val="Maintext"/>
        <w:sectPr w:rsidR="00267E89" w:rsidSect="001821BC">
          <w:headerReference w:type="default" r:id="rId17"/>
          <w:footerReference w:type="default" r:id="rId18"/>
          <w:pgSz w:w="11906" w:h="16838"/>
          <w:pgMar w:top="1985" w:right="1701" w:bottom="1418" w:left="1701" w:header="709" w:footer="709" w:gutter="0"/>
          <w:pgNumType w:start="1"/>
          <w:cols w:space="708"/>
          <w:docGrid w:linePitch="360"/>
        </w:sectPr>
      </w:pPr>
      <w:r>
        <w:t>The 2022 UWS includes 60 actions</w:t>
      </w:r>
      <w:r w:rsidR="009E1FAA">
        <w:t>,</w:t>
      </w:r>
      <w:r>
        <w:t xml:space="preserve"> </w:t>
      </w:r>
      <w:r w:rsidR="00026781">
        <w:t xml:space="preserve">of </w:t>
      </w:r>
      <w:r>
        <w:t>which</w:t>
      </w:r>
      <w:r w:rsidR="009E1FAA">
        <w:t xml:space="preserve"> SGW</w:t>
      </w:r>
      <w:r>
        <w:t xml:space="preserve"> has completed </w:t>
      </w:r>
      <w:r w:rsidR="003C3D82">
        <w:t xml:space="preserve">9 </w:t>
      </w:r>
      <w:r>
        <w:t xml:space="preserve">to date. A further </w:t>
      </w:r>
      <w:r w:rsidR="003C3D82">
        <w:t xml:space="preserve">32 </w:t>
      </w:r>
      <w:r>
        <w:t>of these actions are currently underway</w:t>
      </w:r>
      <w:r w:rsidR="00DD0714">
        <w:t xml:space="preserve">. </w:t>
      </w:r>
      <w:r w:rsidR="000416CE">
        <w:t xml:space="preserve">Action 4.6, which looks at purchasing additional Bulk Water Entitlement from Melbourne Water has been delayed. This is due to upcoming reforms to bulk water entitlements held within the connected Melbourne Supply System (South-Central reforms), which will alter approaches for obtaining additional water entitlements through this system. </w:t>
      </w:r>
      <w:r w:rsidR="00DD0714">
        <w:t>Action 4.14, an investigation into f</w:t>
      </w:r>
      <w:r w:rsidR="00DD0714" w:rsidRPr="00DD0714">
        <w:t xml:space="preserve">easibility of digital meters to customers in Fish Creek </w:t>
      </w:r>
      <w:r w:rsidR="00DD0714" w:rsidRPr="00DD0714">
        <w:lastRenderedPageBreak/>
        <w:t xml:space="preserve">to understand leakage and non-revenue water </w:t>
      </w:r>
      <w:r w:rsidR="00DD0714">
        <w:t>losses has</w:t>
      </w:r>
      <w:r w:rsidR="000416CE">
        <w:t xml:space="preserve"> also</w:t>
      </w:r>
      <w:r w:rsidR="00DD0714">
        <w:t xml:space="preserve"> been delayed. This is due to a change in approach to l</w:t>
      </w:r>
      <w:r w:rsidR="00DD0714" w:rsidRPr="00DD0714">
        <w:t>eak detection being planned for transfer and distribution mains in key towns using digital meters and flow balances</w:t>
      </w:r>
      <w:r w:rsidR="00DD0714">
        <w:t>,</w:t>
      </w:r>
      <w:r w:rsidR="00DD0714" w:rsidRPr="00DD0714">
        <w:t xml:space="preserve"> rather than digital meters for customers in Fish Creek.</w:t>
      </w:r>
      <w:r w:rsidR="00DD0714">
        <w:t xml:space="preserve">   </w:t>
      </w:r>
    </w:p>
    <w:p w14:paraId="15C839DF" w14:textId="3CEF8A85" w:rsidR="00BE5F2D" w:rsidRDefault="002F5FD4" w:rsidP="00BE5F2D">
      <w:pPr>
        <w:pStyle w:val="Caption"/>
      </w:pPr>
      <w:r>
        <w:rPr>
          <w:noProof/>
        </w:rPr>
        <w:lastRenderedPageBreak/>
        <w:drawing>
          <wp:inline distT="0" distB="0" distL="0" distR="0" wp14:anchorId="4CA1F146" wp14:editId="14B8E25D">
            <wp:extent cx="8251047" cy="506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8256584" cy="5070701"/>
                    </a:xfrm>
                    <a:prstGeom prst="rect">
                      <a:avLst/>
                    </a:prstGeom>
                  </pic:spPr>
                </pic:pic>
              </a:graphicData>
            </a:graphic>
          </wp:inline>
        </w:drawing>
      </w:r>
    </w:p>
    <w:p w14:paraId="40A4449A" w14:textId="6A183F1E" w:rsidR="00151588" w:rsidRPr="00BE5F2D" w:rsidRDefault="00BE5F2D" w:rsidP="00BE5F2D">
      <w:pPr>
        <w:pStyle w:val="Caption"/>
        <w:rPr>
          <w:highlight w:val="yellow"/>
        </w:rPr>
        <w:sectPr w:rsidR="00151588" w:rsidRPr="00BE5F2D" w:rsidSect="00151588">
          <w:headerReference w:type="default" r:id="rId20"/>
          <w:footerReference w:type="default" r:id="rId21"/>
          <w:pgSz w:w="16838" w:h="11906" w:orient="landscape"/>
          <w:pgMar w:top="1701" w:right="1417" w:bottom="1701" w:left="1418" w:header="709" w:footer="709" w:gutter="0"/>
          <w:cols w:space="708"/>
          <w:docGrid w:linePitch="360"/>
        </w:sectPr>
      </w:pPr>
      <w:bookmarkStart w:id="5" w:name="_Ref86392474"/>
      <w:r>
        <w:t xml:space="preserve">Figure </w:t>
      </w:r>
      <w:r>
        <w:fldChar w:fldCharType="begin"/>
      </w:r>
      <w:r>
        <w:instrText xml:space="preserve"> SEQ Figure \* ARABIC </w:instrText>
      </w:r>
      <w:r>
        <w:fldChar w:fldCharType="separate"/>
      </w:r>
      <w:r w:rsidR="00F72EC5">
        <w:rPr>
          <w:noProof/>
        </w:rPr>
        <w:t>1</w:t>
      </w:r>
      <w:r>
        <w:fldChar w:fldCharType="end"/>
      </w:r>
      <w:bookmarkEnd w:id="5"/>
      <w:r>
        <w:t xml:space="preserve"> Locality map of SGW’s supply systems</w:t>
      </w:r>
    </w:p>
    <w:p w14:paraId="4936F977" w14:textId="6ACF7890" w:rsidR="00151588" w:rsidRDefault="00151588" w:rsidP="00151588">
      <w:pPr>
        <w:pStyle w:val="Heading2"/>
      </w:pPr>
      <w:bookmarkStart w:id="6" w:name="_Toc180064176"/>
      <w:r>
        <w:lastRenderedPageBreak/>
        <w:t>Climate Summary</w:t>
      </w:r>
      <w:bookmarkEnd w:id="6"/>
    </w:p>
    <w:p w14:paraId="6991278A" w14:textId="5EB81B45" w:rsidR="00151588" w:rsidRDefault="00151588" w:rsidP="00151588">
      <w:pPr>
        <w:pStyle w:val="Heading3"/>
      </w:pPr>
      <w:bookmarkStart w:id="7" w:name="_Toc180064177"/>
      <w:r>
        <w:t>Victoria’s climate and streamflow</w:t>
      </w:r>
      <w:r w:rsidR="0011088A">
        <w:t xml:space="preserve"> in the longer-term context</w:t>
      </w:r>
      <w:bookmarkEnd w:id="7"/>
    </w:p>
    <w:p w14:paraId="51803285" w14:textId="3BBBCD38" w:rsidR="0011088A" w:rsidRPr="0011088A" w:rsidRDefault="0011088A" w:rsidP="0011088A">
      <w:pPr>
        <w:pStyle w:val="Maintext"/>
      </w:pPr>
      <w:r w:rsidRPr="0011088A">
        <w:t xml:space="preserve">Victoria’s climate and streamflow is highly variable, but </w:t>
      </w:r>
      <w:r w:rsidR="00E74482">
        <w:t>alongside</w:t>
      </w:r>
      <w:r w:rsidR="00E74482" w:rsidRPr="0011088A">
        <w:t xml:space="preserve"> </w:t>
      </w:r>
      <w:r w:rsidRPr="0011088A">
        <w:t>this variability we have experienced a warming and drying trend over recent decades.</w:t>
      </w:r>
    </w:p>
    <w:p w14:paraId="3E1F0A6F" w14:textId="77777777" w:rsidR="0011088A" w:rsidRPr="0011088A" w:rsidRDefault="0011088A" w:rsidP="0011088A">
      <w:pPr>
        <w:pStyle w:val="Maintext"/>
      </w:pPr>
      <w:r w:rsidRPr="0011088A">
        <w:t>In comparison to historical conditions, we are already experiencing trends toward:</w:t>
      </w:r>
    </w:p>
    <w:p w14:paraId="47E0104D" w14:textId="77777777" w:rsidR="0011088A" w:rsidRPr="00416881" w:rsidRDefault="0011088A" w:rsidP="00416881">
      <w:pPr>
        <w:pStyle w:val="Level1Bullet"/>
      </w:pPr>
      <w:r w:rsidRPr="00416881">
        <w:t>Higher temperatures and more hot days;</w:t>
      </w:r>
    </w:p>
    <w:p w14:paraId="79DE3ADA" w14:textId="77777777" w:rsidR="0011088A" w:rsidRPr="00683DF2" w:rsidRDefault="0011088A" w:rsidP="00416881">
      <w:pPr>
        <w:pStyle w:val="Level1Bullet"/>
        <w:rPr>
          <w:rFonts w:eastAsiaTheme="minorEastAsia"/>
        </w:rPr>
      </w:pPr>
      <w:r w:rsidRPr="00416881">
        <w:t>Reductions in rainfall during the cooler months;</w:t>
      </w:r>
    </w:p>
    <w:p w14:paraId="5D84B814" w14:textId="77777777" w:rsidR="0011088A" w:rsidRPr="00416881" w:rsidRDefault="0011088A" w:rsidP="00416881">
      <w:pPr>
        <w:pStyle w:val="Level1Bullet"/>
        <w:rPr>
          <w:rFonts w:eastAsiaTheme="minorEastAsia"/>
        </w:rPr>
      </w:pPr>
      <w:r w:rsidRPr="00416881">
        <w:t>In some locations, increases in rainfall during the warmer months and during extreme, short-duration rainfall events; and,</w:t>
      </w:r>
    </w:p>
    <w:p w14:paraId="4796ACE9" w14:textId="77777777" w:rsidR="0011088A" w:rsidRPr="00416881" w:rsidRDefault="0011088A" w:rsidP="00416881">
      <w:pPr>
        <w:pStyle w:val="Level1Bullet"/>
        <w:rPr>
          <w:rFonts w:eastAsiaTheme="minorHAnsi"/>
        </w:rPr>
      </w:pPr>
      <w:r w:rsidRPr="00416881">
        <w:t>In many catchments, a shift in the streamflow response to rainfall, with typically less streamflow generated for a given amount of rain.</w:t>
      </w:r>
    </w:p>
    <w:p w14:paraId="7A7431B8" w14:textId="73B6F632" w:rsidR="0011088A" w:rsidRPr="0011088A" w:rsidRDefault="0011088A" w:rsidP="0011088A">
      <w:pPr>
        <w:pStyle w:val="Maintext"/>
      </w:pPr>
      <w:r w:rsidRPr="0011088A">
        <w:t>Some of the rainfall decline in the cooler months can be attributed to increases in greenhouse gas concentrations in the atmosphere. During the cooler months we have been getting less rainfall from low pressure systems and frontal systems</w:t>
      </w:r>
      <w:r w:rsidR="00AA1719">
        <w:t>.</w:t>
      </w:r>
    </w:p>
    <w:p w14:paraId="7B0B3DD8" w14:textId="77777777" w:rsidR="0011088A" w:rsidRPr="0011088A" w:rsidRDefault="0011088A" w:rsidP="0011088A">
      <w:pPr>
        <w:pStyle w:val="Maintext"/>
      </w:pPr>
      <w:r w:rsidRPr="0011088A">
        <w:t>In the future, over the longer term we can expect:</w:t>
      </w:r>
    </w:p>
    <w:p w14:paraId="795085F2" w14:textId="53B97700" w:rsidR="0011088A" w:rsidRPr="00416881" w:rsidRDefault="0011088A" w:rsidP="00416881">
      <w:pPr>
        <w:pStyle w:val="Level1Bullet"/>
      </w:pPr>
      <w:r w:rsidRPr="00416881">
        <w:t xml:space="preserve">the rainfall reductions </w:t>
      </w:r>
      <w:r w:rsidR="00950444">
        <w:t>during the cooler months</w:t>
      </w:r>
      <w:r w:rsidRPr="00416881">
        <w:t xml:space="preserve"> to persist;</w:t>
      </w:r>
    </w:p>
    <w:p w14:paraId="212F8622" w14:textId="3AF63991" w:rsidR="0011088A" w:rsidRPr="00416881" w:rsidRDefault="0011088A" w:rsidP="00416881">
      <w:pPr>
        <w:pStyle w:val="Level1Bullet"/>
      </w:pPr>
      <w:r w:rsidRPr="00416881">
        <w:t>possible increases in extreme rainfall events;</w:t>
      </w:r>
    </w:p>
    <w:p w14:paraId="37398B83" w14:textId="77777777" w:rsidR="0011088A" w:rsidRPr="00416881" w:rsidRDefault="0011088A" w:rsidP="00416881">
      <w:pPr>
        <w:pStyle w:val="Level1Bullet"/>
      </w:pPr>
      <w:r w:rsidRPr="00416881">
        <w:t>increases in potential evapotranspiration due to higher temperature and lower relative humidity;</w:t>
      </w:r>
    </w:p>
    <w:p w14:paraId="35A9ED2B" w14:textId="77777777" w:rsidR="0011088A" w:rsidRPr="00416881" w:rsidRDefault="0011088A" w:rsidP="00416881">
      <w:pPr>
        <w:pStyle w:val="Level1Bullet"/>
      </w:pPr>
      <w:r w:rsidRPr="00416881">
        <w:t>reductions in streamflow because of less rainfall and higher potential evapotranspiration; and</w:t>
      </w:r>
    </w:p>
    <w:p w14:paraId="52FC5686" w14:textId="77777777" w:rsidR="0011088A" w:rsidRPr="00416881" w:rsidRDefault="0011088A" w:rsidP="00416881">
      <w:pPr>
        <w:pStyle w:val="Level1Bullet"/>
      </w:pPr>
      <w:r w:rsidRPr="00416881">
        <w:t>the streamflow response to rainfall to no longer remain the same, and generally decline.</w:t>
      </w:r>
    </w:p>
    <w:p w14:paraId="770B9BDB" w14:textId="468F9CF4" w:rsidR="0011088A" w:rsidRPr="0011088A" w:rsidRDefault="0011088A" w:rsidP="0011088A">
      <w:pPr>
        <w:pStyle w:val="Maintext"/>
      </w:pPr>
      <w:r w:rsidRPr="0011088A">
        <w:t>Victoria’s climate will continue to be variable with wet years and dry years, against a background drying trend. With a warmer future and projections of declining water availability, we can expect more frequent and severe droughts in coming decades</w:t>
      </w:r>
      <w:r w:rsidR="00950444">
        <w:t xml:space="preserve"> and increases in extreme rainfall events. </w:t>
      </w:r>
    </w:p>
    <w:p w14:paraId="13671C31" w14:textId="01694F41" w:rsidR="0011088A" w:rsidRPr="0011088A" w:rsidRDefault="0011088A" w:rsidP="0011088A">
      <w:pPr>
        <w:pStyle w:val="Maintext"/>
        <w:rPr>
          <w:rStyle w:val="Hyperlink"/>
          <w:rFonts w:cs="Arial"/>
        </w:rPr>
      </w:pPr>
      <w:r w:rsidRPr="0011088A">
        <w:t>The Victorian Government is investing in further research to better understand how Victoria’s climate is changing and the water resource implications, through the Victorian Water and Climate Initiative. More information on the observed changes and longer-term future climate and water projections can be found at:</w:t>
      </w:r>
      <w:r w:rsidRPr="0011088A">
        <w:br/>
      </w:r>
      <w:hyperlink r:id="rId22" w:history="1">
        <w:r w:rsidR="002B41A4" w:rsidRPr="002B41A4">
          <w:rPr>
            <w:rStyle w:val="Hyperlink"/>
            <w:rFonts w:cs="Arial"/>
          </w:rPr>
          <w:t>https://www.water.vic.gov.au/climate-change</w:t>
        </w:r>
      </w:hyperlink>
    </w:p>
    <w:p w14:paraId="1B689E7D" w14:textId="10FF3876" w:rsidR="00650AD7" w:rsidRPr="00A54488" w:rsidRDefault="00650AD7" w:rsidP="00650AD7">
      <w:pPr>
        <w:pStyle w:val="Heading3"/>
      </w:pPr>
      <w:bookmarkStart w:id="8" w:name="_Toc180064178"/>
      <w:r w:rsidRPr="00A54488">
        <w:t>Recent Climatic Conditions in South Gippsland</w:t>
      </w:r>
      <w:bookmarkEnd w:id="8"/>
    </w:p>
    <w:p w14:paraId="6FF14112" w14:textId="356A50CC" w:rsidR="002373E8" w:rsidRPr="00E74482" w:rsidRDefault="002373E8" w:rsidP="00E74482">
      <w:pPr>
        <w:pStyle w:val="Maintext"/>
      </w:pPr>
      <w:r w:rsidRPr="00E74482">
        <w:t>Over the past 12 months</w:t>
      </w:r>
      <w:r w:rsidR="00EF4DBB">
        <w:t>,</w:t>
      </w:r>
      <w:r w:rsidRPr="00E74482">
        <w:t xml:space="preserve"> rainfall across the South Gippsland </w:t>
      </w:r>
      <w:r w:rsidR="00B432D0">
        <w:t>r</w:t>
      </w:r>
      <w:r w:rsidR="00B432D0" w:rsidRPr="00E74482">
        <w:t xml:space="preserve">egion </w:t>
      </w:r>
      <w:r w:rsidRPr="00E74482">
        <w:t xml:space="preserve">has been </w:t>
      </w:r>
      <w:r w:rsidR="00D12A37">
        <w:t>close to</w:t>
      </w:r>
      <w:r w:rsidR="0017108B">
        <w:t xml:space="preserve"> the</w:t>
      </w:r>
      <w:r w:rsidR="006945D8">
        <w:t xml:space="preserve"> </w:t>
      </w:r>
      <w:r w:rsidRPr="00E74482">
        <w:t xml:space="preserve">long-term average, as shown in </w:t>
      </w:r>
      <w:r w:rsidRPr="00E74482">
        <w:fldChar w:fldCharType="begin"/>
      </w:r>
      <w:r w:rsidRPr="00E74482">
        <w:instrText xml:space="preserve"> REF _Ref85181281 \h </w:instrText>
      </w:r>
      <w:r w:rsidR="00E74482">
        <w:instrText xml:space="preserve"> \* MERGEFORMAT </w:instrText>
      </w:r>
      <w:r w:rsidRPr="00E74482">
        <w:fldChar w:fldCharType="separate"/>
      </w:r>
      <w:r w:rsidR="00F72EC5">
        <w:t>Figure 2</w:t>
      </w:r>
      <w:r w:rsidRPr="00E74482">
        <w:fldChar w:fldCharType="end"/>
      </w:r>
      <w:r w:rsidR="008D76A1">
        <w:t xml:space="preserve">. </w:t>
      </w:r>
      <w:r w:rsidR="00B432D0">
        <w:t>R</w:t>
      </w:r>
      <w:r w:rsidR="00B432D0" w:rsidRPr="00E74482">
        <w:t xml:space="preserve">ainfall in </w:t>
      </w:r>
      <w:r w:rsidR="00B432D0">
        <w:t>most towns</w:t>
      </w:r>
      <w:r w:rsidR="00B432D0" w:rsidRPr="00E74482">
        <w:t xml:space="preserve"> ha</w:t>
      </w:r>
      <w:r w:rsidR="00B432D0">
        <w:t>s</w:t>
      </w:r>
      <w:r w:rsidR="00B432D0" w:rsidRPr="00E74482">
        <w:t xml:space="preserve"> been </w:t>
      </w:r>
      <w:r w:rsidR="00D12A37">
        <w:t>80</w:t>
      </w:r>
      <w:r w:rsidR="00641B3C">
        <w:t>-</w:t>
      </w:r>
      <w:r w:rsidR="00D12A37">
        <w:t>100</w:t>
      </w:r>
      <w:r w:rsidR="00B432D0" w:rsidRPr="00E74482">
        <w:t>% of the Bureau of Meteorology’s long-term average (from 1961-1990)</w:t>
      </w:r>
      <w:r w:rsidR="00D12A37">
        <w:t xml:space="preserve">, with slightly wetter conditions for Toora, </w:t>
      </w:r>
      <w:r w:rsidR="00D12A37">
        <w:lastRenderedPageBreak/>
        <w:t xml:space="preserve">Yarram, and surrounding towns, </w:t>
      </w:r>
      <w:r w:rsidR="00B432D0">
        <w:t xml:space="preserve">which experienced rainfall </w:t>
      </w:r>
      <w:r w:rsidR="00D12A37">
        <w:t>100</w:t>
      </w:r>
      <w:r w:rsidR="00641B3C">
        <w:t>-</w:t>
      </w:r>
      <w:r w:rsidR="00D12A37">
        <w:t>120</w:t>
      </w:r>
      <w:r w:rsidR="00641B3C">
        <w:t>% of the</w:t>
      </w:r>
      <w:r w:rsidR="00B432D0">
        <w:t xml:space="preserve"> long-term average over the last 12 months.  </w:t>
      </w:r>
    </w:p>
    <w:p w14:paraId="44440839" w14:textId="2AB8F5DE" w:rsidR="002373E8" w:rsidRDefault="00641B3C" w:rsidP="00EF4DBB">
      <w:pPr>
        <w:pStyle w:val="Maintext"/>
        <w:keepNext/>
      </w:pPr>
      <w:r>
        <w:rPr>
          <w:noProof/>
        </w:rPr>
        <w:drawing>
          <wp:inline distT="0" distB="0" distL="0" distR="0" wp14:anchorId="14BD021E" wp14:editId="132580A7">
            <wp:extent cx="5400040" cy="3385820"/>
            <wp:effectExtent l="0" t="0" r="0" b="5080"/>
            <wp:docPr id="181976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180" name=""/>
                    <pic:cNvPicPr/>
                  </pic:nvPicPr>
                  <pic:blipFill>
                    <a:blip r:embed="rId23"/>
                    <a:stretch>
                      <a:fillRect/>
                    </a:stretch>
                  </pic:blipFill>
                  <pic:spPr>
                    <a:xfrm>
                      <a:off x="0" y="0"/>
                      <a:ext cx="5400040" cy="3385820"/>
                    </a:xfrm>
                    <a:prstGeom prst="rect">
                      <a:avLst/>
                    </a:prstGeom>
                  </pic:spPr>
                </pic:pic>
              </a:graphicData>
            </a:graphic>
          </wp:inline>
        </w:drawing>
      </w:r>
    </w:p>
    <w:p w14:paraId="214A3ABE" w14:textId="05851771" w:rsidR="002373E8" w:rsidRDefault="002373E8" w:rsidP="002373E8">
      <w:pPr>
        <w:pStyle w:val="Caption"/>
      </w:pPr>
      <w:bookmarkStart w:id="9" w:name="_Ref85181281"/>
      <w:r>
        <w:t xml:space="preserve">Figure </w:t>
      </w:r>
      <w:r w:rsidR="00C363E0">
        <w:fldChar w:fldCharType="begin"/>
      </w:r>
      <w:r w:rsidR="00C363E0">
        <w:instrText xml:space="preserve"> SEQ Figure \* ARABIC </w:instrText>
      </w:r>
      <w:r w:rsidR="00C363E0">
        <w:fldChar w:fldCharType="separate"/>
      </w:r>
      <w:r w:rsidR="00F72EC5">
        <w:rPr>
          <w:noProof/>
        </w:rPr>
        <w:t>2</w:t>
      </w:r>
      <w:r w:rsidR="00C363E0">
        <w:fldChar w:fldCharType="end"/>
      </w:r>
      <w:bookmarkEnd w:id="9"/>
      <w:r>
        <w:t xml:space="preserve"> Rainfall percentages relative to mean over the period 1 October 202</w:t>
      </w:r>
      <w:r w:rsidR="00641B3C">
        <w:t>3</w:t>
      </w:r>
      <w:r>
        <w:t xml:space="preserve"> to 30 Sept</w:t>
      </w:r>
      <w:r w:rsidR="00245F68">
        <w:t>ember</w:t>
      </w:r>
      <w:r>
        <w:t xml:space="preserve"> 202</w:t>
      </w:r>
      <w:r w:rsidR="00641B3C">
        <w:t>4</w:t>
      </w:r>
      <w:r>
        <w:t xml:space="preserve"> </w:t>
      </w:r>
      <w:r w:rsidR="002B41A4" w:rsidRPr="002B41A4">
        <w:t>(</w:t>
      </w:r>
      <w:hyperlink r:id="rId24" w:history="1">
        <w:r w:rsidR="002B41A4" w:rsidRPr="002B41A4">
          <w:rPr>
            <w:rStyle w:val="Hyperlink"/>
          </w:rPr>
          <w:t>http://www.bom.gov.au/climate/maps/rainfall</w:t>
        </w:r>
      </w:hyperlink>
      <w:r w:rsidR="002B41A4">
        <w:t>)</w:t>
      </w:r>
    </w:p>
    <w:p w14:paraId="381516E2" w14:textId="251049F7" w:rsidR="002373E8" w:rsidRDefault="00CD4B81" w:rsidP="00EF4DBB">
      <w:pPr>
        <w:pStyle w:val="Maintext"/>
      </w:pPr>
      <w:r>
        <w:t>Seasonal r</w:t>
      </w:r>
      <w:r w:rsidR="002373E8">
        <w:t xml:space="preserve">ainfall conditions </w:t>
      </w:r>
      <w:r>
        <w:t>over the past year at two representative rainfall sites in</w:t>
      </w:r>
      <w:r w:rsidR="002373E8">
        <w:t xml:space="preserve"> </w:t>
      </w:r>
      <w:r>
        <w:t>South Gippsland</w:t>
      </w:r>
      <w:r w:rsidR="002373E8">
        <w:t xml:space="preserve"> are </w:t>
      </w:r>
      <w:r w:rsidR="00E74482">
        <w:t xml:space="preserve">shown </w:t>
      </w:r>
      <w:r w:rsidR="002373E8">
        <w:t xml:space="preserve">in </w:t>
      </w:r>
      <w:r w:rsidR="00AC30C8">
        <w:rPr>
          <w:highlight w:val="yellow"/>
        </w:rPr>
        <w:fldChar w:fldCharType="begin"/>
      </w:r>
      <w:r w:rsidR="00AC30C8">
        <w:instrText xml:space="preserve"> REF _Ref85184961 \h </w:instrText>
      </w:r>
      <w:r w:rsidR="00E74482">
        <w:rPr>
          <w:highlight w:val="yellow"/>
        </w:rPr>
        <w:instrText xml:space="preserve"> \* MERGEFORMAT </w:instrText>
      </w:r>
      <w:r w:rsidR="00AC30C8">
        <w:rPr>
          <w:highlight w:val="yellow"/>
        </w:rPr>
      </w:r>
      <w:r w:rsidR="00AC30C8">
        <w:rPr>
          <w:highlight w:val="yellow"/>
        </w:rPr>
        <w:fldChar w:fldCharType="separate"/>
      </w:r>
      <w:r w:rsidR="00F72EC5" w:rsidRPr="00102EDE">
        <w:t xml:space="preserve">Figure </w:t>
      </w:r>
      <w:r w:rsidR="00F72EC5">
        <w:rPr>
          <w:noProof/>
        </w:rPr>
        <w:t>3</w:t>
      </w:r>
      <w:r w:rsidR="00AC30C8">
        <w:rPr>
          <w:highlight w:val="yellow"/>
        </w:rPr>
        <w:fldChar w:fldCharType="end"/>
      </w:r>
      <w:r w:rsidR="00AC30C8">
        <w:t xml:space="preserve"> </w:t>
      </w:r>
      <w:r w:rsidR="002373E8">
        <w:t xml:space="preserve">for Korumburra and Yarram. </w:t>
      </w:r>
      <w:r w:rsidR="002373E8" w:rsidRPr="002373E8">
        <w:t xml:space="preserve">This chart compares the recent rainfall to the long term monthly average rainfall and confirms the observations made for the region above. </w:t>
      </w:r>
      <w:r w:rsidR="002373E8" w:rsidRPr="000A5682">
        <w:t xml:space="preserve">Over the past 12 months, rainfall has been </w:t>
      </w:r>
      <w:r w:rsidR="005B210F">
        <w:t>variable</w:t>
      </w:r>
      <w:r w:rsidR="000A5682" w:rsidRPr="000A5682">
        <w:t xml:space="preserve">, </w:t>
      </w:r>
      <w:r w:rsidR="002373E8" w:rsidRPr="000A5682">
        <w:t xml:space="preserve">with </w:t>
      </w:r>
      <w:r w:rsidR="000A5682" w:rsidRPr="000A5682">
        <w:t xml:space="preserve">relatively </w:t>
      </w:r>
      <w:r w:rsidR="00B3563F">
        <w:t>dry conditions for much of this year’s winter and spring</w:t>
      </w:r>
      <w:r w:rsidR="005B210F">
        <w:t>,</w:t>
      </w:r>
      <w:r w:rsidR="005D79C6">
        <w:t xml:space="preserve"> </w:t>
      </w:r>
      <w:r w:rsidR="005B210F">
        <w:t>except for average to</w:t>
      </w:r>
      <w:r w:rsidR="005D79C6">
        <w:t xml:space="preserve"> high rainfall in July</w:t>
      </w:r>
      <w:r w:rsidR="002373E8" w:rsidRPr="000A5682">
        <w:t xml:space="preserve">. </w:t>
      </w:r>
      <w:r w:rsidR="0002534B" w:rsidRPr="00E74482">
        <w:t xml:space="preserve">Over </w:t>
      </w:r>
      <w:r w:rsidR="0002534B">
        <w:t>winter spring (July to September 2024),</w:t>
      </w:r>
      <w:r w:rsidR="0002534B" w:rsidRPr="00E74482">
        <w:t xml:space="preserve"> rainfall across the South Gippsland </w:t>
      </w:r>
      <w:r w:rsidR="0002534B">
        <w:t>r</w:t>
      </w:r>
      <w:r w:rsidR="0002534B" w:rsidRPr="00E74482">
        <w:t xml:space="preserve">egion has been </w:t>
      </w:r>
      <w:r w:rsidR="0002534B">
        <w:t xml:space="preserve">close to the </w:t>
      </w:r>
      <w:r w:rsidR="0002534B" w:rsidRPr="00E74482">
        <w:t xml:space="preserve">long-term average, as shown in </w:t>
      </w:r>
      <w:r w:rsidR="0002534B">
        <w:fldChar w:fldCharType="begin"/>
      </w:r>
      <w:r w:rsidR="0002534B">
        <w:instrText xml:space="preserve"> REF _Ref180063934 \h </w:instrText>
      </w:r>
      <w:r w:rsidR="0002534B">
        <w:fldChar w:fldCharType="separate"/>
      </w:r>
      <w:r w:rsidR="00F72EC5">
        <w:t xml:space="preserve">Figure </w:t>
      </w:r>
      <w:r w:rsidR="00F72EC5">
        <w:rPr>
          <w:noProof/>
        </w:rPr>
        <w:t>4</w:t>
      </w:r>
      <w:r w:rsidR="0002534B">
        <w:fldChar w:fldCharType="end"/>
      </w:r>
      <w:r w:rsidR="0002534B">
        <w:t xml:space="preserve">, with the exception of Wonthaggi, Cape Patterson and Inverloch which experienced less than average winter-spring rainfall. </w:t>
      </w:r>
    </w:p>
    <w:p w14:paraId="778C4EF5" w14:textId="427D11FB" w:rsidR="00AC30C8" w:rsidRDefault="00641B3C" w:rsidP="00EF4DBB">
      <w:pPr>
        <w:keepNext/>
      </w:pPr>
      <w:r>
        <w:rPr>
          <w:noProof/>
        </w:rPr>
        <w:lastRenderedPageBreak/>
        <w:drawing>
          <wp:inline distT="0" distB="0" distL="0" distR="0" wp14:anchorId="0C528949" wp14:editId="68A7E01C">
            <wp:extent cx="4927976" cy="2889250"/>
            <wp:effectExtent l="0" t="0" r="6350" b="6350"/>
            <wp:docPr id="130921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0280" cy="2890601"/>
                    </a:xfrm>
                    <a:prstGeom prst="rect">
                      <a:avLst/>
                    </a:prstGeom>
                    <a:noFill/>
                  </pic:spPr>
                </pic:pic>
              </a:graphicData>
            </a:graphic>
          </wp:inline>
        </w:drawing>
      </w:r>
    </w:p>
    <w:p w14:paraId="3219EE07" w14:textId="58F74127" w:rsidR="00EA072C" w:rsidRDefault="00AC30C8" w:rsidP="00AC30C8">
      <w:pPr>
        <w:pStyle w:val="Caption"/>
      </w:pPr>
      <w:bookmarkStart w:id="10" w:name="_Ref85184961"/>
      <w:r w:rsidRPr="00102EDE">
        <w:t xml:space="preserve">Figure </w:t>
      </w:r>
      <w:r w:rsidR="00C363E0" w:rsidRPr="00102EDE">
        <w:fldChar w:fldCharType="begin"/>
      </w:r>
      <w:r w:rsidR="00C363E0" w:rsidRPr="00102EDE">
        <w:instrText xml:space="preserve"> SEQ Figure \* ARABIC </w:instrText>
      </w:r>
      <w:r w:rsidR="00C363E0" w:rsidRPr="00102EDE">
        <w:fldChar w:fldCharType="separate"/>
      </w:r>
      <w:r w:rsidR="00F72EC5">
        <w:rPr>
          <w:noProof/>
        </w:rPr>
        <w:t>3</w:t>
      </w:r>
      <w:r w:rsidR="00C363E0" w:rsidRPr="00102EDE">
        <w:fldChar w:fldCharType="end"/>
      </w:r>
      <w:bookmarkEnd w:id="10"/>
      <w:r w:rsidR="0013741B" w:rsidRPr="00102EDE">
        <w:t xml:space="preserve"> Recent and long</w:t>
      </w:r>
      <w:r w:rsidR="00682A83" w:rsidRPr="00102EDE">
        <w:t>-</w:t>
      </w:r>
      <w:r w:rsidR="0013741B" w:rsidRPr="00102EDE">
        <w:t>term average monthly rainfall in Korumburra and Yarram</w:t>
      </w:r>
    </w:p>
    <w:p w14:paraId="47D38C9B" w14:textId="538280B3" w:rsidR="0002534B" w:rsidRDefault="0002534B" w:rsidP="00E74482">
      <w:pPr>
        <w:pStyle w:val="Maintext"/>
      </w:pPr>
      <w:r>
        <w:rPr>
          <w:noProof/>
        </w:rPr>
        <w:drawing>
          <wp:inline distT="0" distB="0" distL="0" distR="0" wp14:anchorId="447B022A" wp14:editId="3E81B703">
            <wp:extent cx="5086350" cy="3204513"/>
            <wp:effectExtent l="0" t="0" r="0" b="0"/>
            <wp:docPr id="105652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4195" cy="3209455"/>
                    </a:xfrm>
                    <a:prstGeom prst="rect">
                      <a:avLst/>
                    </a:prstGeom>
                    <a:noFill/>
                  </pic:spPr>
                </pic:pic>
              </a:graphicData>
            </a:graphic>
          </wp:inline>
        </w:drawing>
      </w:r>
    </w:p>
    <w:p w14:paraId="4999E320" w14:textId="774C88C6" w:rsidR="0002534B" w:rsidRDefault="0002534B" w:rsidP="0002534B">
      <w:pPr>
        <w:pStyle w:val="Caption"/>
      </w:pPr>
      <w:bookmarkStart w:id="11" w:name="_Ref180063934"/>
      <w:r>
        <w:t xml:space="preserve">Figure </w:t>
      </w:r>
      <w:r>
        <w:fldChar w:fldCharType="begin"/>
      </w:r>
      <w:r>
        <w:instrText xml:space="preserve"> SEQ Figure \* ARABIC </w:instrText>
      </w:r>
      <w:r>
        <w:fldChar w:fldCharType="separate"/>
      </w:r>
      <w:r w:rsidR="00F72EC5">
        <w:rPr>
          <w:noProof/>
        </w:rPr>
        <w:t>4</w:t>
      </w:r>
      <w:r>
        <w:fldChar w:fldCharType="end"/>
      </w:r>
      <w:bookmarkEnd w:id="11"/>
      <w:r>
        <w:t xml:space="preserve"> Rainfall percentages relative to mean over the period 1 July 2023 to 30 September 2024 </w:t>
      </w:r>
      <w:r w:rsidRPr="002B41A4">
        <w:t>(</w:t>
      </w:r>
      <w:hyperlink r:id="rId27" w:history="1">
        <w:r w:rsidRPr="002B41A4">
          <w:rPr>
            <w:rStyle w:val="Hyperlink"/>
          </w:rPr>
          <w:t>http://www.bom.gov.au/climate/maps/rainfall</w:t>
        </w:r>
      </w:hyperlink>
      <w:r>
        <w:t>)</w:t>
      </w:r>
    </w:p>
    <w:p w14:paraId="507A8F9A" w14:textId="1F974CE1" w:rsidR="00CF159C" w:rsidRDefault="005542BA" w:rsidP="00E74482">
      <w:pPr>
        <w:pStyle w:val="Maintext"/>
      </w:pPr>
      <w:r>
        <w:t xml:space="preserve">A comparison of rainfall over the last 12 months relative to average </w:t>
      </w:r>
      <w:r w:rsidR="00A54488">
        <w:t xml:space="preserve">annual </w:t>
      </w:r>
      <w:r>
        <w:t xml:space="preserve">rainfall over </w:t>
      </w:r>
      <w:r w:rsidR="0032044A">
        <w:t>different</w:t>
      </w:r>
      <w:r>
        <w:t xml:space="preserve"> </w:t>
      </w:r>
      <w:r w:rsidR="00A54488">
        <w:t xml:space="preserve">climate reference </w:t>
      </w:r>
      <w:r>
        <w:t xml:space="preserve">periods is shown in </w:t>
      </w:r>
      <w:r>
        <w:fldChar w:fldCharType="begin"/>
      </w:r>
      <w:r>
        <w:instrText xml:space="preserve"> REF _Ref116380232 \h </w:instrText>
      </w:r>
      <w:r w:rsidR="00E74482">
        <w:instrText xml:space="preserve"> \* MERGEFORMAT </w:instrText>
      </w:r>
      <w:r>
        <w:fldChar w:fldCharType="separate"/>
      </w:r>
      <w:r w:rsidR="00F72EC5">
        <w:t xml:space="preserve">Table </w:t>
      </w:r>
      <w:r w:rsidR="00F72EC5">
        <w:rPr>
          <w:noProof/>
        </w:rPr>
        <w:t>3</w:t>
      </w:r>
      <w:r>
        <w:fldChar w:fldCharType="end"/>
      </w:r>
      <w:r>
        <w:t>. Average rainfall over the period July 1975 to date is regarded by the State Government as being broadly representative of current climate averages, with the period July 1997 to date offered by the State Government as an alternative, drier representation of current climate averages.</w:t>
      </w:r>
      <w:r w:rsidR="008406DD">
        <w:t xml:space="preserve"> </w:t>
      </w:r>
    </w:p>
    <w:p w14:paraId="7942ECF4" w14:textId="7DF57963" w:rsidR="00102EDE" w:rsidRDefault="008406DD" w:rsidP="00EF4DBB">
      <w:pPr>
        <w:pStyle w:val="Maintext"/>
      </w:pPr>
      <w:r>
        <w:lastRenderedPageBreak/>
        <w:t xml:space="preserve">Rainfall over the last twelve months has been </w:t>
      </w:r>
      <w:r w:rsidR="005D79C6">
        <w:t>12</w:t>
      </w:r>
      <w:r>
        <w:t xml:space="preserve">% </w:t>
      </w:r>
      <w:r w:rsidR="005D79C6">
        <w:t>lower</w:t>
      </w:r>
      <w:r>
        <w:t xml:space="preserve"> than that experienced </w:t>
      </w:r>
      <w:r w:rsidR="00B432D0">
        <w:t xml:space="preserve">on average </w:t>
      </w:r>
      <w:r>
        <w:t xml:space="preserve">at Korumburra since 1975, whilst at Yarram the rainfall over the last twelve months has been </w:t>
      </w:r>
      <w:r w:rsidR="005D79C6">
        <w:t>8</w:t>
      </w:r>
      <w:r>
        <w:t xml:space="preserve">% </w:t>
      </w:r>
      <w:r w:rsidR="005D79C6">
        <w:t>higher</w:t>
      </w:r>
      <w:r>
        <w:t xml:space="preserve"> than that experienced </w:t>
      </w:r>
      <w:r w:rsidR="00B432D0">
        <w:t xml:space="preserve">on average </w:t>
      </w:r>
      <w:r>
        <w:t>since 1975.</w:t>
      </w:r>
    </w:p>
    <w:p w14:paraId="09168F10" w14:textId="2E447191" w:rsidR="00102EDE" w:rsidRDefault="006D3BB6" w:rsidP="006D3BB6">
      <w:pPr>
        <w:pStyle w:val="Caption"/>
      </w:pPr>
      <w:bookmarkStart w:id="12" w:name="_Ref116380232"/>
      <w:r>
        <w:t xml:space="preserve">Table </w:t>
      </w:r>
      <w:r>
        <w:fldChar w:fldCharType="begin"/>
      </w:r>
      <w:r>
        <w:instrText xml:space="preserve"> SEQ Table \* ARABIC </w:instrText>
      </w:r>
      <w:r>
        <w:fldChar w:fldCharType="separate"/>
      </w:r>
      <w:r w:rsidR="00F72EC5">
        <w:rPr>
          <w:noProof/>
        </w:rPr>
        <w:t>3</w:t>
      </w:r>
      <w:r>
        <w:fldChar w:fldCharType="end"/>
      </w:r>
      <w:bookmarkEnd w:id="12"/>
      <w:r>
        <w:t xml:space="preserve"> Recent rainfall relative to average rainfall conditions over different historical periods</w:t>
      </w:r>
    </w:p>
    <w:tbl>
      <w:tblPr>
        <w:tblStyle w:val="TableGrid"/>
        <w:tblW w:w="8500"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Look w:val="04A0" w:firstRow="1" w:lastRow="0" w:firstColumn="1" w:lastColumn="0" w:noHBand="0" w:noVBand="1"/>
      </w:tblPr>
      <w:tblGrid>
        <w:gridCol w:w="1271"/>
        <w:gridCol w:w="2268"/>
        <w:gridCol w:w="1653"/>
        <w:gridCol w:w="1654"/>
        <w:gridCol w:w="1654"/>
      </w:tblGrid>
      <w:tr w:rsidR="00471C68" w14:paraId="484AB2C2" w14:textId="13828B4C" w:rsidTr="00AC7D0D">
        <w:tc>
          <w:tcPr>
            <w:tcW w:w="1271" w:type="dxa"/>
            <w:vMerge w:val="restart"/>
            <w:shd w:val="clear" w:color="auto" w:fill="959595"/>
            <w:vAlign w:val="center"/>
          </w:tcPr>
          <w:p w14:paraId="6AE426B1" w14:textId="1D3DC3D3" w:rsidR="00471C68" w:rsidRDefault="00471C68" w:rsidP="00471C68">
            <w:pPr>
              <w:pStyle w:val="TableFontH"/>
              <w:jc w:val="center"/>
            </w:pPr>
            <w:r>
              <w:t>Location</w:t>
            </w:r>
          </w:p>
        </w:tc>
        <w:tc>
          <w:tcPr>
            <w:tcW w:w="2268" w:type="dxa"/>
            <w:vMerge w:val="restart"/>
            <w:shd w:val="clear" w:color="auto" w:fill="959595"/>
            <w:vAlign w:val="center"/>
          </w:tcPr>
          <w:p w14:paraId="3E8D3198" w14:textId="00195507" w:rsidR="00471C68" w:rsidRDefault="00471C68" w:rsidP="0032044A">
            <w:pPr>
              <w:pStyle w:val="TableFontH"/>
              <w:jc w:val="center"/>
            </w:pPr>
            <w:r>
              <w:t>Last 12 months’ rainfall</w:t>
            </w:r>
          </w:p>
          <w:p w14:paraId="4DAD4837" w14:textId="73AE1DC6" w:rsidR="00471C68" w:rsidRDefault="00471C68" w:rsidP="0032044A">
            <w:pPr>
              <w:pStyle w:val="TableFontH"/>
              <w:jc w:val="center"/>
            </w:pPr>
            <w:r>
              <w:t>October 202</w:t>
            </w:r>
            <w:r w:rsidR="005D79C6">
              <w:t>3</w:t>
            </w:r>
            <w:r>
              <w:t xml:space="preserve"> to September 202</w:t>
            </w:r>
            <w:r w:rsidR="005D79C6">
              <w:t>4</w:t>
            </w:r>
            <w:r>
              <w:t xml:space="preserve"> (mm)</w:t>
            </w:r>
          </w:p>
        </w:tc>
        <w:tc>
          <w:tcPr>
            <w:tcW w:w="4961" w:type="dxa"/>
            <w:gridSpan w:val="3"/>
            <w:shd w:val="clear" w:color="auto" w:fill="959595"/>
          </w:tcPr>
          <w:p w14:paraId="1226A1ED" w14:textId="47A2B590" w:rsidR="00471C68" w:rsidRDefault="00471C68" w:rsidP="009014AD">
            <w:pPr>
              <w:pStyle w:val="TableFontH"/>
              <w:jc w:val="center"/>
            </w:pPr>
            <w:r>
              <w:t>Last 12 months’ rainfall relative to…</w:t>
            </w:r>
          </w:p>
        </w:tc>
      </w:tr>
      <w:tr w:rsidR="00471C68" w14:paraId="54386764" w14:textId="6F1EC73A" w:rsidTr="00AC7D0D">
        <w:tc>
          <w:tcPr>
            <w:tcW w:w="1271" w:type="dxa"/>
            <w:vMerge/>
            <w:shd w:val="clear" w:color="auto" w:fill="959595"/>
          </w:tcPr>
          <w:p w14:paraId="16097720" w14:textId="72721287" w:rsidR="00471C68" w:rsidRDefault="00471C68" w:rsidP="00471C68">
            <w:pPr>
              <w:pStyle w:val="TableFontH"/>
              <w:jc w:val="center"/>
            </w:pPr>
          </w:p>
        </w:tc>
        <w:tc>
          <w:tcPr>
            <w:tcW w:w="2268" w:type="dxa"/>
            <w:vMerge/>
            <w:shd w:val="clear" w:color="auto" w:fill="959595"/>
          </w:tcPr>
          <w:p w14:paraId="042BC6FE" w14:textId="77777777" w:rsidR="00471C68" w:rsidRDefault="00471C68" w:rsidP="009014AD">
            <w:pPr>
              <w:pStyle w:val="TableFontH"/>
              <w:jc w:val="center"/>
            </w:pPr>
          </w:p>
        </w:tc>
        <w:tc>
          <w:tcPr>
            <w:tcW w:w="1653" w:type="dxa"/>
            <w:shd w:val="clear" w:color="auto" w:fill="959595"/>
          </w:tcPr>
          <w:p w14:paraId="5744027B" w14:textId="797524E3" w:rsidR="00471C68" w:rsidRDefault="00471C68" w:rsidP="009014AD">
            <w:pPr>
              <w:pStyle w:val="TableFontH"/>
              <w:jc w:val="center"/>
            </w:pPr>
            <w:r>
              <w:t>Average July 1975 to date</w:t>
            </w:r>
          </w:p>
        </w:tc>
        <w:tc>
          <w:tcPr>
            <w:tcW w:w="1654" w:type="dxa"/>
            <w:shd w:val="clear" w:color="auto" w:fill="959595"/>
          </w:tcPr>
          <w:p w14:paraId="672010FB" w14:textId="59FC44E6" w:rsidR="00471C68" w:rsidRDefault="00471C68" w:rsidP="009014AD">
            <w:pPr>
              <w:pStyle w:val="TableFontH"/>
              <w:jc w:val="center"/>
            </w:pPr>
            <w:r>
              <w:t>Average July 1997 to date</w:t>
            </w:r>
          </w:p>
        </w:tc>
        <w:tc>
          <w:tcPr>
            <w:tcW w:w="1654" w:type="dxa"/>
            <w:shd w:val="clear" w:color="auto" w:fill="959595"/>
          </w:tcPr>
          <w:p w14:paraId="0ACDFCE0" w14:textId="6E43E621" w:rsidR="00471C68" w:rsidRDefault="00471C68" w:rsidP="009014AD">
            <w:pPr>
              <w:pStyle w:val="TableFontH"/>
              <w:jc w:val="center"/>
            </w:pPr>
            <w:r>
              <w:t>Lowest on record</w:t>
            </w:r>
          </w:p>
        </w:tc>
      </w:tr>
      <w:tr w:rsidR="00A54488" w14:paraId="2505A186" w14:textId="1B6ADA25" w:rsidTr="00AC7D0D">
        <w:tc>
          <w:tcPr>
            <w:tcW w:w="1271" w:type="dxa"/>
          </w:tcPr>
          <w:p w14:paraId="74B88AB3" w14:textId="72DF290E" w:rsidR="00A54488" w:rsidRDefault="00A54488" w:rsidP="008406DD">
            <w:pPr>
              <w:pStyle w:val="TableFont"/>
            </w:pPr>
            <w:r>
              <w:t>Korumburra</w:t>
            </w:r>
          </w:p>
        </w:tc>
        <w:tc>
          <w:tcPr>
            <w:tcW w:w="2268" w:type="dxa"/>
          </w:tcPr>
          <w:p w14:paraId="66ADE724" w14:textId="54FD8AF1" w:rsidR="00A54488" w:rsidRDefault="005D79C6" w:rsidP="008406DD">
            <w:pPr>
              <w:pStyle w:val="TableFont"/>
              <w:tabs>
                <w:tab w:val="decimal" w:pos="1274"/>
              </w:tabs>
            </w:pPr>
            <w:r>
              <w:t>970</w:t>
            </w:r>
          </w:p>
        </w:tc>
        <w:tc>
          <w:tcPr>
            <w:tcW w:w="1653" w:type="dxa"/>
            <w:vAlign w:val="bottom"/>
          </w:tcPr>
          <w:p w14:paraId="1684E4D7" w14:textId="183074D2" w:rsidR="00A54488" w:rsidRDefault="005D79C6" w:rsidP="00AC7D0D">
            <w:pPr>
              <w:pStyle w:val="TableFont"/>
              <w:jc w:val="center"/>
            </w:pPr>
            <w:r>
              <w:t>12% lower</w:t>
            </w:r>
          </w:p>
        </w:tc>
        <w:tc>
          <w:tcPr>
            <w:tcW w:w="1654" w:type="dxa"/>
            <w:vAlign w:val="bottom"/>
          </w:tcPr>
          <w:p w14:paraId="04C8C3A1" w14:textId="3D11D96B" w:rsidR="00A54488" w:rsidRDefault="005D79C6" w:rsidP="00AC7D0D">
            <w:pPr>
              <w:pStyle w:val="TableFont"/>
              <w:jc w:val="center"/>
            </w:pPr>
            <w:r>
              <w:t>10% lower</w:t>
            </w:r>
          </w:p>
        </w:tc>
        <w:tc>
          <w:tcPr>
            <w:tcW w:w="1654" w:type="dxa"/>
            <w:vAlign w:val="bottom"/>
          </w:tcPr>
          <w:p w14:paraId="6D3F7CD4" w14:textId="3CDEBF39" w:rsidR="00A54488" w:rsidRDefault="005D79C6" w:rsidP="00AC7D0D">
            <w:pPr>
              <w:pStyle w:val="TableFont"/>
              <w:jc w:val="center"/>
            </w:pPr>
            <w:r>
              <w:t>18%</w:t>
            </w:r>
            <w:r w:rsidR="00A54488" w:rsidRPr="008406DD">
              <w:t xml:space="preserve"> higher</w:t>
            </w:r>
          </w:p>
        </w:tc>
      </w:tr>
      <w:tr w:rsidR="00A54488" w14:paraId="15B5B177" w14:textId="37A4C47B" w:rsidTr="00AC7D0D">
        <w:tc>
          <w:tcPr>
            <w:tcW w:w="1271" w:type="dxa"/>
          </w:tcPr>
          <w:p w14:paraId="641267B2" w14:textId="1B47F499" w:rsidR="00A54488" w:rsidRDefault="00A54488" w:rsidP="008406DD">
            <w:pPr>
              <w:pStyle w:val="TableFont"/>
            </w:pPr>
            <w:r>
              <w:t>Yarram</w:t>
            </w:r>
          </w:p>
        </w:tc>
        <w:tc>
          <w:tcPr>
            <w:tcW w:w="2268" w:type="dxa"/>
          </w:tcPr>
          <w:p w14:paraId="31210596" w14:textId="6FD82F6B" w:rsidR="00A54488" w:rsidRDefault="005D79C6" w:rsidP="008406DD">
            <w:pPr>
              <w:pStyle w:val="TableFont"/>
              <w:tabs>
                <w:tab w:val="decimal" w:pos="1274"/>
              </w:tabs>
            </w:pPr>
            <w:r>
              <w:t>760</w:t>
            </w:r>
          </w:p>
        </w:tc>
        <w:tc>
          <w:tcPr>
            <w:tcW w:w="1653" w:type="dxa"/>
          </w:tcPr>
          <w:p w14:paraId="0C240741" w14:textId="43555E6E" w:rsidR="00A54488" w:rsidRDefault="005D79C6" w:rsidP="00AC7D0D">
            <w:pPr>
              <w:pStyle w:val="TableFont"/>
              <w:jc w:val="center"/>
            </w:pPr>
            <w:r>
              <w:t>8% higher</w:t>
            </w:r>
          </w:p>
        </w:tc>
        <w:tc>
          <w:tcPr>
            <w:tcW w:w="1654" w:type="dxa"/>
          </w:tcPr>
          <w:p w14:paraId="60F442DB" w14:textId="2EF1760A" w:rsidR="00A54488" w:rsidRDefault="005D79C6" w:rsidP="00AC7D0D">
            <w:pPr>
              <w:pStyle w:val="TableFont"/>
              <w:jc w:val="center"/>
            </w:pPr>
            <w:r>
              <w:t>18% higher</w:t>
            </w:r>
          </w:p>
        </w:tc>
        <w:tc>
          <w:tcPr>
            <w:tcW w:w="1654" w:type="dxa"/>
          </w:tcPr>
          <w:p w14:paraId="47127913" w14:textId="39697943" w:rsidR="00A54488" w:rsidRDefault="005D79C6" w:rsidP="00AC7D0D">
            <w:pPr>
              <w:pStyle w:val="TableFont"/>
              <w:jc w:val="center"/>
            </w:pPr>
            <w:r>
              <w:t>72</w:t>
            </w:r>
            <w:r w:rsidR="00A54488" w:rsidRPr="00403B24">
              <w:t xml:space="preserve">% </w:t>
            </w:r>
            <w:r w:rsidR="00B07F8F">
              <w:t>higher</w:t>
            </w:r>
          </w:p>
        </w:tc>
      </w:tr>
    </w:tbl>
    <w:p w14:paraId="1FE6E11B" w14:textId="55D3CCD2" w:rsidR="0013741B" w:rsidRPr="004E06B7" w:rsidRDefault="0013741B" w:rsidP="0013741B">
      <w:pPr>
        <w:pStyle w:val="Heading3"/>
      </w:pPr>
      <w:bookmarkStart w:id="13" w:name="_Toc180064179"/>
      <w:r w:rsidRPr="004E06B7">
        <w:t>Recent Streamflow Conditions in South Gippsland</w:t>
      </w:r>
      <w:bookmarkEnd w:id="13"/>
    </w:p>
    <w:p w14:paraId="39656536" w14:textId="0126F896" w:rsidR="0013741B" w:rsidRPr="00E74482" w:rsidRDefault="0013741B" w:rsidP="00E74482">
      <w:pPr>
        <w:pStyle w:val="Maintext"/>
      </w:pPr>
      <w:r w:rsidRPr="00E74482">
        <w:t xml:space="preserve">Streamflow conditions across South Gippsland are </w:t>
      </w:r>
      <w:r w:rsidR="00006690" w:rsidRPr="00E74482">
        <w:t>illustrated</w:t>
      </w:r>
      <w:r w:rsidRPr="00E74482">
        <w:t xml:space="preserve"> in </w:t>
      </w:r>
      <w:r w:rsidR="00682A83" w:rsidRPr="00E74482">
        <w:rPr>
          <w:highlight w:val="yellow"/>
        </w:rPr>
        <w:fldChar w:fldCharType="begin"/>
      </w:r>
      <w:r w:rsidR="00682A83" w:rsidRPr="00E74482">
        <w:instrText xml:space="preserve"> REF _Ref85537186 \h </w:instrText>
      </w:r>
      <w:r w:rsidR="00E74482">
        <w:rPr>
          <w:highlight w:val="yellow"/>
        </w:rPr>
        <w:instrText xml:space="preserve"> \* MERGEFORMAT </w:instrText>
      </w:r>
      <w:r w:rsidR="00682A83" w:rsidRPr="00E74482">
        <w:rPr>
          <w:highlight w:val="yellow"/>
        </w:rPr>
      </w:r>
      <w:r w:rsidR="00682A83" w:rsidRPr="00E74482">
        <w:rPr>
          <w:highlight w:val="yellow"/>
        </w:rPr>
        <w:fldChar w:fldCharType="separate"/>
      </w:r>
      <w:r w:rsidR="00F72EC5">
        <w:t>Figure 5</w:t>
      </w:r>
      <w:r w:rsidR="00682A83" w:rsidRPr="00E74482">
        <w:rPr>
          <w:highlight w:val="yellow"/>
        </w:rPr>
        <w:fldChar w:fldCharType="end"/>
      </w:r>
      <w:r w:rsidR="00682A83" w:rsidRPr="00E74482">
        <w:t xml:space="preserve"> </w:t>
      </w:r>
      <w:r w:rsidR="00006690" w:rsidRPr="00E74482">
        <w:t>using two representative streamflow</w:t>
      </w:r>
      <w:r w:rsidRPr="00E74482">
        <w:t xml:space="preserve"> sites on the Tarwin River East Branch </w:t>
      </w:r>
      <w:r w:rsidR="00CF159C">
        <w:t xml:space="preserve">at </w:t>
      </w:r>
      <w:r w:rsidR="00AC7D0D">
        <w:t>Dumbalk North</w:t>
      </w:r>
      <w:r w:rsidR="00CF159C">
        <w:t xml:space="preserve"> </w:t>
      </w:r>
      <w:r w:rsidRPr="00E74482">
        <w:t xml:space="preserve">and </w:t>
      </w:r>
      <w:r w:rsidR="00006690" w:rsidRPr="00E74482">
        <w:t xml:space="preserve">on the </w:t>
      </w:r>
      <w:r w:rsidRPr="00E74482">
        <w:t>Tarra River</w:t>
      </w:r>
      <w:r w:rsidR="00CF159C">
        <w:t xml:space="preserve"> at </w:t>
      </w:r>
      <w:r w:rsidR="00AC7D0D">
        <w:t>Fischers</w:t>
      </w:r>
      <w:r w:rsidRPr="00E74482">
        <w:t xml:space="preserve">. </w:t>
      </w:r>
      <w:r w:rsidR="00006690" w:rsidRPr="00E74482">
        <w:t>This</w:t>
      </w:r>
      <w:r w:rsidRPr="00E74482">
        <w:t xml:space="preserve"> chart compare</w:t>
      </w:r>
      <w:r w:rsidR="00006690" w:rsidRPr="00E74482">
        <w:t>s</w:t>
      </w:r>
      <w:r w:rsidRPr="00E74482">
        <w:t xml:space="preserve"> the recent streamflow observations with their long-term average monthly streamflow characteristics</w:t>
      </w:r>
      <w:r w:rsidR="00760FEA">
        <w:t>. It</w:t>
      </w:r>
      <w:r w:rsidRPr="00E74482">
        <w:t xml:space="preserve"> demonstrate</w:t>
      </w:r>
      <w:r w:rsidR="004E06B7" w:rsidRPr="00E74482">
        <w:t>s</w:t>
      </w:r>
      <w:r w:rsidRPr="00E74482">
        <w:t xml:space="preserve"> that flow conditions </w:t>
      </w:r>
      <w:r w:rsidR="00760FEA">
        <w:t>were</w:t>
      </w:r>
      <w:r w:rsidR="002426BD">
        <w:t xml:space="preserve"> higher </w:t>
      </w:r>
      <w:r w:rsidR="00760FEA">
        <w:t xml:space="preserve">than average </w:t>
      </w:r>
      <w:r w:rsidR="002426BD">
        <w:t xml:space="preserve">in </w:t>
      </w:r>
      <w:r w:rsidR="00200404">
        <w:t xml:space="preserve">July 2024 </w:t>
      </w:r>
      <w:r w:rsidR="002426BD">
        <w:t xml:space="preserve">in response to higher rainfall in </w:t>
      </w:r>
      <w:r w:rsidR="00760FEA">
        <w:t xml:space="preserve">that </w:t>
      </w:r>
      <w:r w:rsidR="002426BD">
        <w:t>month</w:t>
      </w:r>
      <w:r w:rsidR="00760FEA">
        <w:t>, both otherwise below average streamflows have prevailed for most of 2024 to date</w:t>
      </w:r>
      <w:r w:rsidRPr="00E74482">
        <w:t xml:space="preserve">. </w:t>
      </w:r>
      <w:r w:rsidR="00682A83" w:rsidRPr="00E74482">
        <w:t xml:space="preserve">This is </w:t>
      </w:r>
      <w:r w:rsidR="00006690" w:rsidRPr="00E74482">
        <w:t xml:space="preserve">broadly </w:t>
      </w:r>
      <w:r w:rsidR="00682A83" w:rsidRPr="00E74482">
        <w:t xml:space="preserve">consistent with </w:t>
      </w:r>
      <w:r w:rsidR="004E06B7" w:rsidRPr="00E74482">
        <w:t xml:space="preserve">recent </w:t>
      </w:r>
      <w:r w:rsidR="00682A83" w:rsidRPr="00E74482">
        <w:t xml:space="preserve">rainfall </w:t>
      </w:r>
      <w:r w:rsidR="004E06B7" w:rsidRPr="00E74482">
        <w:t>observations</w:t>
      </w:r>
      <w:r w:rsidRPr="00E74482">
        <w:t>.</w:t>
      </w:r>
    </w:p>
    <w:p w14:paraId="0850B573" w14:textId="4C606F64" w:rsidR="00682A83" w:rsidRDefault="00200404" w:rsidP="00682A83">
      <w:pPr>
        <w:pStyle w:val="Maintext"/>
        <w:keepNext/>
      </w:pPr>
      <w:r>
        <w:rPr>
          <w:noProof/>
        </w:rPr>
        <w:drawing>
          <wp:inline distT="0" distB="0" distL="0" distR="0" wp14:anchorId="585E2897" wp14:editId="09AE827F">
            <wp:extent cx="5381625" cy="3701363"/>
            <wp:effectExtent l="0" t="0" r="0" b="0"/>
            <wp:docPr id="693858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5871" cy="3704283"/>
                    </a:xfrm>
                    <a:prstGeom prst="rect">
                      <a:avLst/>
                    </a:prstGeom>
                    <a:noFill/>
                  </pic:spPr>
                </pic:pic>
              </a:graphicData>
            </a:graphic>
          </wp:inline>
        </w:drawing>
      </w:r>
    </w:p>
    <w:p w14:paraId="66EAA241" w14:textId="37F77DDA" w:rsidR="00682A83" w:rsidRDefault="00682A83" w:rsidP="00682A83">
      <w:pPr>
        <w:pStyle w:val="Caption"/>
      </w:pPr>
      <w:bookmarkStart w:id="14" w:name="_Ref85537186"/>
      <w:r>
        <w:t xml:space="preserve">Figure </w:t>
      </w:r>
      <w:r w:rsidR="00C363E0">
        <w:rPr>
          <w:bCs w:val="0"/>
        </w:rPr>
        <w:fldChar w:fldCharType="begin"/>
      </w:r>
      <w:r w:rsidR="00C363E0">
        <w:instrText xml:space="preserve"> SEQ Figure \* ARABIC </w:instrText>
      </w:r>
      <w:r w:rsidR="00C363E0">
        <w:rPr>
          <w:bCs w:val="0"/>
        </w:rPr>
        <w:fldChar w:fldCharType="separate"/>
      </w:r>
      <w:r w:rsidR="00F72EC5">
        <w:rPr>
          <w:noProof/>
        </w:rPr>
        <w:t>5</w:t>
      </w:r>
      <w:r w:rsidR="00C363E0">
        <w:rPr>
          <w:bCs w:val="0"/>
        </w:rPr>
        <w:fldChar w:fldCharType="end"/>
      </w:r>
      <w:bookmarkEnd w:id="14"/>
      <w:r>
        <w:t xml:space="preserve"> Recent and long-term average monthly streamflow for </w:t>
      </w:r>
      <w:r w:rsidR="00006690">
        <w:t xml:space="preserve">example sites on the </w:t>
      </w:r>
      <w:r>
        <w:t xml:space="preserve">Tarra </w:t>
      </w:r>
      <w:r w:rsidR="00006690">
        <w:t xml:space="preserve">River </w:t>
      </w:r>
      <w:r>
        <w:t xml:space="preserve">and Tarwin </w:t>
      </w:r>
      <w:r w:rsidR="00006690">
        <w:t>R</w:t>
      </w:r>
      <w:r>
        <w:t>iver</w:t>
      </w:r>
    </w:p>
    <w:p w14:paraId="434662E4" w14:textId="488D7230" w:rsidR="005A1E01" w:rsidRDefault="005A1E01">
      <w:pPr>
        <w:spacing w:after="0" w:line="240" w:lineRule="auto"/>
      </w:pPr>
      <w:r>
        <w:br w:type="page"/>
      </w:r>
    </w:p>
    <w:p w14:paraId="06D76223" w14:textId="2E2AF829" w:rsidR="001C2F0F" w:rsidRPr="001206F2" w:rsidRDefault="001C2F0F" w:rsidP="001C2F0F">
      <w:pPr>
        <w:pStyle w:val="Heading1"/>
      </w:pPr>
      <w:bookmarkStart w:id="15" w:name="_Toc180064180"/>
      <w:r w:rsidRPr="001206F2">
        <w:lastRenderedPageBreak/>
        <w:t>Current Water Resource Position</w:t>
      </w:r>
      <w:bookmarkEnd w:id="15"/>
    </w:p>
    <w:p w14:paraId="417F1948" w14:textId="6F62CE44" w:rsidR="002B3910" w:rsidRPr="009E2360" w:rsidRDefault="002B3910" w:rsidP="002B3910">
      <w:pPr>
        <w:pStyle w:val="Maintext"/>
      </w:pPr>
      <w:r w:rsidRPr="002B3910">
        <w:t xml:space="preserve">This section provides a summary of the current position of SGW’s water supply systems. </w:t>
      </w:r>
      <w:r w:rsidR="002F5FD4">
        <w:fldChar w:fldCharType="begin"/>
      </w:r>
      <w:r w:rsidR="002F5FD4">
        <w:instrText xml:space="preserve"> REF _Ref86392947 \h </w:instrText>
      </w:r>
      <w:r w:rsidR="002F5FD4">
        <w:fldChar w:fldCharType="separate"/>
      </w:r>
      <w:r w:rsidR="00F72EC5" w:rsidRPr="00841EEA">
        <w:t xml:space="preserve">Table </w:t>
      </w:r>
      <w:r w:rsidR="00F72EC5">
        <w:rPr>
          <w:noProof/>
        </w:rPr>
        <w:t>4</w:t>
      </w:r>
      <w:r w:rsidR="002F5FD4">
        <w:fldChar w:fldCharType="end"/>
      </w:r>
      <w:r w:rsidRPr="002B3910">
        <w:t xml:space="preserve"> summarises each of SGW’s systems, with information on the major customers and water sources. For completeness, this table </w:t>
      </w:r>
      <w:r w:rsidR="00CF159C">
        <w:t xml:space="preserve">also </w:t>
      </w:r>
      <w:r w:rsidRPr="002B3910">
        <w:t>provides a comprehensive list of all legal entitlements</w:t>
      </w:r>
      <w:r w:rsidR="00CF159C">
        <w:t>,</w:t>
      </w:r>
      <w:r w:rsidRPr="002B3910">
        <w:t xml:space="preserve"> however it should be noted that not all of these water sources are actively used. Some are entitlements that require significant infrastructure upgrades </w:t>
      </w:r>
      <w:r w:rsidR="00CF159C">
        <w:t xml:space="preserve">for them </w:t>
      </w:r>
      <w:r w:rsidRPr="002B3910">
        <w:t xml:space="preserve">to be </w:t>
      </w:r>
      <w:r w:rsidR="00CF159C">
        <w:t>used</w:t>
      </w:r>
      <w:r w:rsidRPr="002B3910">
        <w:t xml:space="preserve">. The </w:t>
      </w:r>
      <w:r w:rsidRPr="009E2360">
        <w:t xml:space="preserve">year-to-date extraction volumes listed in </w:t>
      </w:r>
      <w:r w:rsidR="002F5FD4" w:rsidRPr="009E2360">
        <w:fldChar w:fldCharType="begin"/>
      </w:r>
      <w:r w:rsidR="002F5FD4" w:rsidRPr="009E2360">
        <w:instrText xml:space="preserve"> REF _Ref86392947 \h </w:instrText>
      </w:r>
      <w:r w:rsidR="009E2360">
        <w:instrText xml:space="preserve"> \* MERGEFORMAT </w:instrText>
      </w:r>
      <w:r w:rsidR="002F5FD4" w:rsidRPr="009E2360">
        <w:fldChar w:fldCharType="separate"/>
      </w:r>
      <w:r w:rsidR="00F72EC5" w:rsidRPr="00841EEA">
        <w:t xml:space="preserve">Table </w:t>
      </w:r>
      <w:r w:rsidR="00F72EC5">
        <w:rPr>
          <w:noProof/>
        </w:rPr>
        <w:t>4</w:t>
      </w:r>
      <w:r w:rsidR="002F5FD4" w:rsidRPr="009E2360">
        <w:fldChar w:fldCharType="end"/>
      </w:r>
      <w:r w:rsidRPr="009E2360">
        <w:t xml:space="preserve"> cover the period from the beginning of July until the end of September</w:t>
      </w:r>
      <w:r w:rsidR="00CF159C" w:rsidRPr="009E2360">
        <w:t xml:space="preserve"> </w:t>
      </w:r>
      <w:r w:rsidR="002426BD" w:rsidRPr="009E2360">
        <w:t>202</w:t>
      </w:r>
      <w:r w:rsidR="009C0C15" w:rsidRPr="009E2360">
        <w:t>4.</w:t>
      </w:r>
    </w:p>
    <w:p w14:paraId="6C7C4B20" w14:textId="7888F083" w:rsidR="00F023D6" w:rsidRPr="009E2360" w:rsidRDefault="00F023D6" w:rsidP="002B3910">
      <w:pPr>
        <w:pStyle w:val="Maintext"/>
      </w:pPr>
      <w:r w:rsidRPr="009E2360">
        <w:t xml:space="preserve">For the Lance Creek Water Supply System, in the year to date South Gippsland Water has been allocated </w:t>
      </w:r>
      <w:r w:rsidR="002B41A4">
        <w:t>31</w:t>
      </w:r>
      <w:r w:rsidRPr="009E2360">
        <w:t xml:space="preserve">% of its entitlement from the </w:t>
      </w:r>
      <w:r w:rsidR="00AF586F" w:rsidRPr="009E2360">
        <w:t>Greater Yarra System – Thomson River Pool (</w:t>
      </w:r>
      <w:r w:rsidRPr="009E2360">
        <w:t>Melbourne Water Supply System</w:t>
      </w:r>
      <w:r w:rsidR="00AF586F" w:rsidRPr="009E2360">
        <w:t xml:space="preserve">), which equates to </w:t>
      </w:r>
      <w:r w:rsidR="002B41A4">
        <w:t>310</w:t>
      </w:r>
      <w:r w:rsidR="009E488F" w:rsidRPr="009E2360">
        <w:t xml:space="preserve"> </w:t>
      </w:r>
      <w:r w:rsidR="00CF159C" w:rsidRPr="009E2360">
        <w:t>ML</w:t>
      </w:r>
      <w:r w:rsidRPr="009E2360">
        <w:t xml:space="preserve">. </w:t>
      </w:r>
      <w:r w:rsidR="00D15F3C" w:rsidRPr="009E2360">
        <w:t>Based on projections by Melbourne Water, this year’s allocation is expected to increase over the coming months</w:t>
      </w:r>
      <w:r w:rsidR="00331D9D" w:rsidRPr="009E2360">
        <w:t>, even</w:t>
      </w:r>
      <w:r w:rsidR="00D15F3C" w:rsidRPr="009E2360">
        <w:t xml:space="preserve"> under the forecast </w:t>
      </w:r>
      <w:r w:rsidR="00331D9D" w:rsidRPr="009E2360">
        <w:t xml:space="preserve">dry </w:t>
      </w:r>
      <w:r w:rsidR="00D15F3C" w:rsidRPr="009E2360">
        <w:t xml:space="preserve">climate conditions </w:t>
      </w:r>
      <w:r w:rsidRPr="009E2360">
        <w:t xml:space="preserve">(see Section </w:t>
      </w:r>
      <w:r w:rsidRPr="009E2360">
        <w:fldChar w:fldCharType="begin"/>
      </w:r>
      <w:r w:rsidRPr="009E2360">
        <w:instrText xml:space="preserve"> REF _Ref86397835 \r \h </w:instrText>
      </w:r>
      <w:r w:rsidR="009E45AF" w:rsidRPr="009E2360">
        <w:instrText xml:space="preserve"> \* MERGEFORMAT </w:instrText>
      </w:r>
      <w:r w:rsidRPr="009E2360">
        <w:fldChar w:fldCharType="separate"/>
      </w:r>
      <w:r w:rsidR="00F72EC5">
        <w:t>3</w:t>
      </w:r>
      <w:r w:rsidRPr="009E2360">
        <w:fldChar w:fldCharType="end"/>
      </w:r>
      <w:r w:rsidRPr="009E2360">
        <w:t xml:space="preserve">) over the outlook period.  South Gippsland Water has also carried over </w:t>
      </w:r>
      <w:r w:rsidR="00FD19A8" w:rsidRPr="009E2360">
        <w:t>1,</w:t>
      </w:r>
      <w:r w:rsidR="009E2360" w:rsidRPr="009E2360">
        <w:t>737</w:t>
      </w:r>
      <w:r w:rsidR="00FD19A8" w:rsidRPr="009E2360">
        <w:t xml:space="preserve"> </w:t>
      </w:r>
      <w:r w:rsidRPr="009E2360">
        <w:t>ML of unused allocations from previous years to the current year, providing a significant supply buffer in this supply system if conditions were to become drier than expected.</w:t>
      </w:r>
      <w:r w:rsidR="00AC7D0D" w:rsidRPr="009E2360">
        <w:t xml:space="preserve"> </w:t>
      </w:r>
    </w:p>
    <w:p w14:paraId="54EDEDEB" w14:textId="7DF009C3" w:rsidR="00CF159C" w:rsidRDefault="00646D4B" w:rsidP="002B3910">
      <w:pPr>
        <w:pStyle w:val="Maintext"/>
      </w:pPr>
      <w:r w:rsidRPr="009E2360">
        <w:t xml:space="preserve">In the year to date no water has been extracted from supplementary groundwater sources at Leongatha and </w:t>
      </w:r>
      <w:r w:rsidR="009E2360" w:rsidRPr="009E2360">
        <w:t xml:space="preserve">5 ML of supplementary groundwater supply </w:t>
      </w:r>
      <w:r w:rsidR="008638BE">
        <w:t xml:space="preserve">has been provided </w:t>
      </w:r>
      <w:r w:rsidR="009E2360" w:rsidRPr="009E2360">
        <w:t xml:space="preserve">at </w:t>
      </w:r>
      <w:r w:rsidRPr="009E2360">
        <w:t>Yarram</w:t>
      </w:r>
      <w:r w:rsidR="00777ACF" w:rsidRPr="009E2360">
        <w:t xml:space="preserve">. </w:t>
      </w:r>
      <w:r w:rsidR="008638BE" w:rsidRPr="009E2360">
        <w:t>The</w:t>
      </w:r>
      <w:r w:rsidR="008638BE">
        <w:t xml:space="preserve"> remainder of these</w:t>
      </w:r>
      <w:r w:rsidR="008638BE" w:rsidRPr="009E2360">
        <w:t xml:space="preserve"> </w:t>
      </w:r>
      <w:r w:rsidRPr="009E2360">
        <w:t>supply sources remain in reserve</w:t>
      </w:r>
      <w:r w:rsidR="002F2DC3" w:rsidRPr="009E2360">
        <w:t xml:space="preserve"> and can be drawn upon</w:t>
      </w:r>
      <w:r w:rsidRPr="009E2360">
        <w:t xml:space="preserve"> if required.</w:t>
      </w:r>
    </w:p>
    <w:p w14:paraId="74BF0F4D" w14:textId="6BD4DEA4" w:rsidR="002B3910" w:rsidRDefault="002B3910" w:rsidP="00CF159C">
      <w:pPr>
        <w:pStyle w:val="Maintext"/>
      </w:pPr>
    </w:p>
    <w:p w14:paraId="706ED1E3" w14:textId="44EA8A0E" w:rsidR="00CF159C" w:rsidRDefault="00CF159C" w:rsidP="00AC7D0D">
      <w:pPr>
        <w:pStyle w:val="Maintext"/>
        <w:sectPr w:rsidR="00CF159C" w:rsidSect="00882FBC">
          <w:headerReference w:type="default" r:id="rId29"/>
          <w:footerReference w:type="default" r:id="rId30"/>
          <w:pgSz w:w="11906" w:h="16838"/>
          <w:pgMar w:top="1985" w:right="1701" w:bottom="1418" w:left="1701" w:header="709" w:footer="709" w:gutter="0"/>
          <w:cols w:space="708"/>
          <w:docGrid w:linePitch="360"/>
        </w:sectPr>
      </w:pPr>
    </w:p>
    <w:p w14:paraId="589B1270" w14:textId="42ECF294" w:rsidR="00983F32" w:rsidRDefault="00983F32" w:rsidP="00983F32">
      <w:pPr>
        <w:pStyle w:val="Caption"/>
      </w:pPr>
      <w:bookmarkStart w:id="16" w:name="_Ref86392947"/>
      <w:r w:rsidRPr="00841EEA">
        <w:lastRenderedPageBreak/>
        <w:t xml:space="preserve">Table </w:t>
      </w:r>
      <w:r w:rsidR="006D3BB6" w:rsidRPr="00841EEA">
        <w:fldChar w:fldCharType="begin"/>
      </w:r>
      <w:r w:rsidR="006D3BB6" w:rsidRPr="00841EEA">
        <w:instrText xml:space="preserve"> SEQ Table \* ARABIC </w:instrText>
      </w:r>
      <w:r w:rsidR="006D3BB6" w:rsidRPr="00841EEA">
        <w:fldChar w:fldCharType="separate"/>
      </w:r>
      <w:r w:rsidR="00F72EC5">
        <w:rPr>
          <w:noProof/>
        </w:rPr>
        <w:t>4</w:t>
      </w:r>
      <w:r w:rsidR="006D3BB6" w:rsidRPr="00841EEA">
        <w:fldChar w:fldCharType="end"/>
      </w:r>
      <w:bookmarkEnd w:id="16"/>
      <w:r w:rsidR="00682A83" w:rsidRPr="00841EEA">
        <w:t xml:space="preserve"> System Summary</w:t>
      </w:r>
      <w:r w:rsidR="00646D4B" w:rsidRPr="00841EEA">
        <w:t xml:space="preserve"> – Water Supply Connections, Major Customers and Available Entitlements</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Look w:val="04A0" w:firstRow="1" w:lastRow="0" w:firstColumn="1" w:lastColumn="0" w:noHBand="0" w:noVBand="1"/>
      </w:tblPr>
      <w:tblGrid>
        <w:gridCol w:w="1462"/>
        <w:gridCol w:w="1935"/>
        <w:gridCol w:w="1418"/>
        <w:gridCol w:w="1638"/>
        <w:gridCol w:w="1339"/>
        <w:gridCol w:w="1701"/>
        <w:gridCol w:w="1447"/>
        <w:gridCol w:w="1671"/>
        <w:gridCol w:w="1382"/>
      </w:tblGrid>
      <w:tr w:rsidR="00983F32" w14:paraId="61C7DA52" w14:textId="77777777" w:rsidTr="00006690">
        <w:tc>
          <w:tcPr>
            <w:tcW w:w="1462" w:type="dxa"/>
            <w:vMerge w:val="restart"/>
            <w:shd w:val="clear" w:color="auto" w:fill="959595"/>
          </w:tcPr>
          <w:p w14:paraId="0C03CD94" w14:textId="0D68CEFD" w:rsidR="00983F32" w:rsidRDefault="00983F32" w:rsidP="002B3910">
            <w:pPr>
              <w:pStyle w:val="TableFontH"/>
            </w:pPr>
            <w:r>
              <w:t>Supply System</w:t>
            </w:r>
          </w:p>
        </w:tc>
        <w:tc>
          <w:tcPr>
            <w:tcW w:w="1935" w:type="dxa"/>
            <w:vMerge w:val="restart"/>
            <w:shd w:val="clear" w:color="auto" w:fill="959595"/>
          </w:tcPr>
          <w:p w14:paraId="08F26D31" w14:textId="4B799F71" w:rsidR="00983F32" w:rsidRDefault="00983F32" w:rsidP="00006690">
            <w:pPr>
              <w:pStyle w:val="TableFontH"/>
              <w:jc w:val="center"/>
            </w:pPr>
            <w:r>
              <w:t>Towns Supplied</w:t>
            </w:r>
          </w:p>
        </w:tc>
        <w:tc>
          <w:tcPr>
            <w:tcW w:w="1418" w:type="dxa"/>
            <w:vMerge w:val="restart"/>
            <w:shd w:val="clear" w:color="auto" w:fill="959595"/>
          </w:tcPr>
          <w:p w14:paraId="5753B17E" w14:textId="79FB10CB" w:rsidR="00983F32" w:rsidRDefault="00983F32" w:rsidP="00006690">
            <w:pPr>
              <w:pStyle w:val="TableFontH"/>
              <w:jc w:val="center"/>
            </w:pPr>
            <w:r>
              <w:t>Number of connections</w:t>
            </w:r>
          </w:p>
        </w:tc>
        <w:tc>
          <w:tcPr>
            <w:tcW w:w="1638" w:type="dxa"/>
            <w:vMerge w:val="restart"/>
            <w:shd w:val="clear" w:color="auto" w:fill="959595"/>
          </w:tcPr>
          <w:p w14:paraId="40CD06A8" w14:textId="5E75969C" w:rsidR="00983F32" w:rsidRDefault="00983F32" w:rsidP="00006690">
            <w:pPr>
              <w:pStyle w:val="TableFontH"/>
              <w:jc w:val="center"/>
            </w:pPr>
            <w:r>
              <w:t>Major customers</w:t>
            </w:r>
          </w:p>
        </w:tc>
        <w:tc>
          <w:tcPr>
            <w:tcW w:w="4487" w:type="dxa"/>
            <w:gridSpan w:val="3"/>
            <w:shd w:val="clear" w:color="auto" w:fill="959595"/>
          </w:tcPr>
          <w:p w14:paraId="6ECBF7A8" w14:textId="0BD6FCF2" w:rsidR="00983F32" w:rsidRDefault="00983F32" w:rsidP="005C7C40">
            <w:pPr>
              <w:pStyle w:val="TableFontH"/>
              <w:jc w:val="center"/>
            </w:pPr>
            <w:r>
              <w:t>Primary Bulk Entitlement</w:t>
            </w:r>
          </w:p>
        </w:tc>
        <w:tc>
          <w:tcPr>
            <w:tcW w:w="3053" w:type="dxa"/>
            <w:gridSpan w:val="2"/>
            <w:shd w:val="clear" w:color="auto" w:fill="959595"/>
          </w:tcPr>
          <w:p w14:paraId="7F4A55BB" w14:textId="3A2008DE" w:rsidR="00983F32" w:rsidRDefault="00983F32" w:rsidP="002B3910">
            <w:pPr>
              <w:pStyle w:val="TableFontH"/>
            </w:pPr>
            <w:r>
              <w:t>Supplementary water sources</w:t>
            </w:r>
          </w:p>
        </w:tc>
      </w:tr>
      <w:tr w:rsidR="00983F32" w14:paraId="78F04056" w14:textId="77777777" w:rsidTr="00006690">
        <w:tc>
          <w:tcPr>
            <w:tcW w:w="1462" w:type="dxa"/>
            <w:vMerge/>
            <w:shd w:val="clear" w:color="auto" w:fill="959595"/>
          </w:tcPr>
          <w:p w14:paraId="62029191" w14:textId="77777777" w:rsidR="00983F32" w:rsidRDefault="00983F32" w:rsidP="002B3910">
            <w:pPr>
              <w:pStyle w:val="TableFontH"/>
            </w:pPr>
          </w:p>
        </w:tc>
        <w:tc>
          <w:tcPr>
            <w:tcW w:w="1935" w:type="dxa"/>
            <w:vMerge/>
            <w:shd w:val="clear" w:color="auto" w:fill="959595"/>
          </w:tcPr>
          <w:p w14:paraId="17974078" w14:textId="77777777" w:rsidR="00983F32" w:rsidRDefault="00983F32" w:rsidP="002B3910">
            <w:pPr>
              <w:pStyle w:val="TableFontH"/>
            </w:pPr>
          </w:p>
        </w:tc>
        <w:tc>
          <w:tcPr>
            <w:tcW w:w="1418" w:type="dxa"/>
            <w:vMerge/>
            <w:shd w:val="clear" w:color="auto" w:fill="959595"/>
          </w:tcPr>
          <w:p w14:paraId="2090F870" w14:textId="77777777" w:rsidR="00983F32" w:rsidRDefault="00983F32" w:rsidP="002B3910">
            <w:pPr>
              <w:pStyle w:val="TableFontH"/>
            </w:pPr>
          </w:p>
        </w:tc>
        <w:tc>
          <w:tcPr>
            <w:tcW w:w="1638" w:type="dxa"/>
            <w:vMerge/>
            <w:shd w:val="clear" w:color="auto" w:fill="959595"/>
          </w:tcPr>
          <w:p w14:paraId="0AE70F8F" w14:textId="77777777" w:rsidR="00983F32" w:rsidRDefault="00983F32" w:rsidP="002B3910">
            <w:pPr>
              <w:pStyle w:val="TableFontH"/>
            </w:pPr>
          </w:p>
        </w:tc>
        <w:tc>
          <w:tcPr>
            <w:tcW w:w="1339" w:type="dxa"/>
            <w:shd w:val="clear" w:color="auto" w:fill="959595"/>
          </w:tcPr>
          <w:p w14:paraId="49609ECD" w14:textId="48281411" w:rsidR="00983F32" w:rsidRDefault="00983F32" w:rsidP="00006690">
            <w:pPr>
              <w:pStyle w:val="TableFontH"/>
              <w:jc w:val="center"/>
            </w:pPr>
            <w:r>
              <w:t>Annual entitlement</w:t>
            </w:r>
            <w:r w:rsidR="00006690">
              <w:t xml:space="preserve"> (ML)</w:t>
            </w:r>
          </w:p>
        </w:tc>
        <w:tc>
          <w:tcPr>
            <w:tcW w:w="1701" w:type="dxa"/>
            <w:shd w:val="clear" w:color="auto" w:fill="959595"/>
          </w:tcPr>
          <w:p w14:paraId="745A61D6" w14:textId="3AE293EE" w:rsidR="00983F32" w:rsidRDefault="00983F32" w:rsidP="00006690">
            <w:pPr>
              <w:pStyle w:val="TableFontH"/>
              <w:jc w:val="center"/>
            </w:pPr>
            <w:r>
              <w:t xml:space="preserve">Volume extracted </w:t>
            </w:r>
            <w:r w:rsidR="002426BD">
              <w:t>202</w:t>
            </w:r>
            <w:r w:rsidR="009C0C15">
              <w:t>4</w:t>
            </w:r>
            <w:r w:rsidR="00006690">
              <w:noBreakHyphen/>
            </w:r>
            <w:r w:rsidR="002426BD">
              <w:t>2</w:t>
            </w:r>
            <w:r w:rsidR="009C0C15">
              <w:t>5</w:t>
            </w:r>
            <w:r w:rsidR="002426BD">
              <w:t xml:space="preserve"> </w:t>
            </w:r>
            <w:r>
              <w:t>YTD</w:t>
            </w:r>
            <w:r w:rsidR="00006690">
              <w:t xml:space="preserve"> (ML)</w:t>
            </w:r>
          </w:p>
        </w:tc>
        <w:tc>
          <w:tcPr>
            <w:tcW w:w="1447" w:type="dxa"/>
            <w:shd w:val="clear" w:color="auto" w:fill="959595"/>
          </w:tcPr>
          <w:p w14:paraId="27446BB6" w14:textId="29949E04" w:rsidR="00983F32" w:rsidRDefault="00983F32" w:rsidP="00006690">
            <w:pPr>
              <w:pStyle w:val="TableFontH"/>
              <w:jc w:val="center"/>
            </w:pPr>
            <w:r>
              <w:t xml:space="preserve">Volume remaining </w:t>
            </w:r>
            <w:r w:rsidR="002426BD">
              <w:t>202</w:t>
            </w:r>
            <w:r w:rsidR="009C0C15">
              <w:t>4</w:t>
            </w:r>
            <w:r>
              <w:t>-</w:t>
            </w:r>
            <w:r w:rsidR="002426BD">
              <w:t>2</w:t>
            </w:r>
            <w:r w:rsidR="009C0C15">
              <w:t>5</w:t>
            </w:r>
            <w:r w:rsidR="002426BD">
              <w:t xml:space="preserve"> </w:t>
            </w:r>
            <w:r w:rsidR="00006690">
              <w:t>(ML)</w:t>
            </w:r>
          </w:p>
        </w:tc>
        <w:tc>
          <w:tcPr>
            <w:tcW w:w="1671" w:type="dxa"/>
            <w:shd w:val="clear" w:color="auto" w:fill="959595"/>
          </w:tcPr>
          <w:p w14:paraId="0E5FF0B9" w14:textId="77777777" w:rsidR="00006690" w:rsidRDefault="00983F32" w:rsidP="00006690">
            <w:pPr>
              <w:pStyle w:val="TableFontH"/>
              <w:jc w:val="center"/>
            </w:pPr>
            <w:r>
              <w:t>Annual entitlement</w:t>
            </w:r>
          </w:p>
          <w:p w14:paraId="7D58B9BA" w14:textId="79320111" w:rsidR="00983F32" w:rsidRDefault="00006690" w:rsidP="00006690">
            <w:pPr>
              <w:pStyle w:val="TableFontH"/>
              <w:jc w:val="center"/>
            </w:pPr>
            <w:r>
              <w:t xml:space="preserve"> (ML)</w:t>
            </w:r>
          </w:p>
        </w:tc>
        <w:tc>
          <w:tcPr>
            <w:tcW w:w="1382" w:type="dxa"/>
            <w:shd w:val="clear" w:color="auto" w:fill="959595"/>
          </w:tcPr>
          <w:p w14:paraId="7497A70B" w14:textId="5DE12236" w:rsidR="00983F32" w:rsidRDefault="00983F32" w:rsidP="00006690">
            <w:pPr>
              <w:pStyle w:val="TableFontH"/>
              <w:jc w:val="center"/>
            </w:pPr>
            <w:r>
              <w:t>Volume extracted</w:t>
            </w:r>
            <w:r w:rsidR="00006690">
              <w:t xml:space="preserve"> </w:t>
            </w:r>
            <w:r w:rsidR="002426BD">
              <w:t>202</w:t>
            </w:r>
            <w:r w:rsidR="009C0C15">
              <w:t>4</w:t>
            </w:r>
            <w:r w:rsidR="00CF159C">
              <w:noBreakHyphen/>
            </w:r>
            <w:r w:rsidR="002426BD">
              <w:t>2</w:t>
            </w:r>
            <w:r w:rsidR="009C0C15">
              <w:t>5</w:t>
            </w:r>
            <w:r w:rsidR="002426BD">
              <w:t xml:space="preserve"> </w:t>
            </w:r>
            <w:r w:rsidR="00CF159C">
              <w:t xml:space="preserve">YTD </w:t>
            </w:r>
            <w:r w:rsidR="00006690">
              <w:t>(ML)</w:t>
            </w:r>
          </w:p>
        </w:tc>
      </w:tr>
      <w:tr w:rsidR="00983F32" w14:paraId="61CFC636" w14:textId="77777777" w:rsidTr="00006690">
        <w:tc>
          <w:tcPr>
            <w:tcW w:w="1462" w:type="dxa"/>
            <w:vAlign w:val="center"/>
          </w:tcPr>
          <w:p w14:paraId="33E12073" w14:textId="50A8B3D8" w:rsidR="00983F32" w:rsidRDefault="00983F32" w:rsidP="00983F32">
            <w:pPr>
              <w:pStyle w:val="TableFont"/>
            </w:pPr>
            <w:r w:rsidRPr="00336920">
              <w:t>Ruby Creek</w:t>
            </w:r>
          </w:p>
        </w:tc>
        <w:tc>
          <w:tcPr>
            <w:tcW w:w="1935" w:type="dxa"/>
            <w:vAlign w:val="center"/>
          </w:tcPr>
          <w:p w14:paraId="5EA6A355" w14:textId="73085901" w:rsidR="00983F32" w:rsidRDefault="00983F32" w:rsidP="00983F32">
            <w:pPr>
              <w:pStyle w:val="TableFont"/>
            </w:pPr>
            <w:r w:rsidRPr="00336920">
              <w:t>Leongatha, Koonwarra</w:t>
            </w:r>
          </w:p>
        </w:tc>
        <w:tc>
          <w:tcPr>
            <w:tcW w:w="1418" w:type="dxa"/>
            <w:vAlign w:val="center"/>
          </w:tcPr>
          <w:p w14:paraId="39D4DFA0" w14:textId="7E3893F5" w:rsidR="00983F32" w:rsidRPr="00682A83" w:rsidRDefault="00983F32" w:rsidP="00006690">
            <w:pPr>
              <w:pStyle w:val="TableFont"/>
              <w:jc w:val="right"/>
            </w:pPr>
            <w:r w:rsidRPr="00682A83">
              <w:t>3,</w:t>
            </w:r>
            <w:r w:rsidR="00B76CC7">
              <w:t>436</w:t>
            </w:r>
          </w:p>
        </w:tc>
        <w:tc>
          <w:tcPr>
            <w:tcW w:w="1638" w:type="dxa"/>
            <w:vAlign w:val="center"/>
          </w:tcPr>
          <w:p w14:paraId="5B93F18A" w14:textId="7506D4F0" w:rsidR="00983F32" w:rsidRPr="00682A83" w:rsidRDefault="00672FB6" w:rsidP="00006690">
            <w:pPr>
              <w:pStyle w:val="TableFont"/>
              <w:jc w:val="center"/>
            </w:pPr>
            <w:r>
              <w:t>Saputo Dairy Australia</w:t>
            </w:r>
          </w:p>
        </w:tc>
        <w:tc>
          <w:tcPr>
            <w:tcW w:w="1339" w:type="dxa"/>
            <w:vAlign w:val="center"/>
          </w:tcPr>
          <w:p w14:paraId="465FB81F" w14:textId="7DFB0E4B" w:rsidR="00983F32" w:rsidRPr="00682A83" w:rsidRDefault="00983F32" w:rsidP="00006690">
            <w:pPr>
              <w:pStyle w:val="TableFont"/>
              <w:jc w:val="right"/>
            </w:pPr>
            <w:r w:rsidRPr="00682A83">
              <w:t>2,476</w:t>
            </w:r>
          </w:p>
        </w:tc>
        <w:tc>
          <w:tcPr>
            <w:tcW w:w="1701" w:type="dxa"/>
            <w:vAlign w:val="center"/>
          </w:tcPr>
          <w:p w14:paraId="1F0B2744" w14:textId="416DBFE1" w:rsidR="00983F32" w:rsidRPr="00682A83" w:rsidRDefault="009C0C15" w:rsidP="00006690">
            <w:pPr>
              <w:pStyle w:val="TableFont"/>
              <w:jc w:val="right"/>
            </w:pPr>
            <w:r>
              <w:t>335</w:t>
            </w:r>
            <w:r w:rsidR="001629B2">
              <w:t xml:space="preserve"> ML</w:t>
            </w:r>
          </w:p>
        </w:tc>
        <w:tc>
          <w:tcPr>
            <w:tcW w:w="1447" w:type="dxa"/>
            <w:vAlign w:val="center"/>
          </w:tcPr>
          <w:p w14:paraId="19833546" w14:textId="0CAC811C" w:rsidR="00983F32" w:rsidRPr="00682A83" w:rsidRDefault="001629B2" w:rsidP="00006690">
            <w:pPr>
              <w:pStyle w:val="TableFont"/>
              <w:jc w:val="right"/>
            </w:pPr>
            <w:r>
              <w:t>2,1</w:t>
            </w:r>
            <w:r w:rsidR="009C0C15">
              <w:t>4</w:t>
            </w:r>
            <w:r w:rsidR="002B41A4">
              <w:t>1</w:t>
            </w:r>
            <w:r>
              <w:t xml:space="preserve"> ML</w:t>
            </w:r>
          </w:p>
        </w:tc>
        <w:tc>
          <w:tcPr>
            <w:tcW w:w="1671" w:type="dxa"/>
            <w:vAlign w:val="center"/>
          </w:tcPr>
          <w:p w14:paraId="79D21EE7" w14:textId="009BF1AB" w:rsidR="00983F32" w:rsidRPr="00682A83" w:rsidRDefault="00983F32" w:rsidP="00006690">
            <w:pPr>
              <w:pStyle w:val="TableFont"/>
              <w:jc w:val="right"/>
            </w:pPr>
            <w:r w:rsidRPr="00682A83">
              <w:t xml:space="preserve">Share </w:t>
            </w:r>
            <w:r w:rsidR="00682A83" w:rsidRPr="00682A83">
              <w:t>of 715.3</w:t>
            </w:r>
            <w:r w:rsidRPr="00682A83">
              <w:t xml:space="preserve"> ML from groundwater </w:t>
            </w:r>
          </w:p>
        </w:tc>
        <w:tc>
          <w:tcPr>
            <w:tcW w:w="1382" w:type="dxa"/>
            <w:vAlign w:val="center"/>
          </w:tcPr>
          <w:p w14:paraId="3693DE9C" w14:textId="53E5716E" w:rsidR="00983F32" w:rsidRPr="00682A83" w:rsidRDefault="00983F32" w:rsidP="00006690">
            <w:pPr>
              <w:pStyle w:val="TableFont"/>
              <w:jc w:val="right"/>
            </w:pPr>
            <w:r w:rsidRPr="00682A83">
              <w:t>0</w:t>
            </w:r>
          </w:p>
        </w:tc>
      </w:tr>
      <w:tr w:rsidR="00983F32" w14:paraId="0812F9C7" w14:textId="77777777" w:rsidTr="00006690">
        <w:tc>
          <w:tcPr>
            <w:tcW w:w="1462" w:type="dxa"/>
            <w:vAlign w:val="center"/>
          </w:tcPr>
          <w:p w14:paraId="7AF3E0A7" w14:textId="5FEFCA50" w:rsidR="00983F32" w:rsidRPr="00103CEB" w:rsidRDefault="00983F32" w:rsidP="00983F32">
            <w:pPr>
              <w:pStyle w:val="TableFont"/>
            </w:pPr>
            <w:r w:rsidRPr="00103CEB">
              <w:t>Lance Creek</w:t>
            </w:r>
          </w:p>
        </w:tc>
        <w:tc>
          <w:tcPr>
            <w:tcW w:w="1935" w:type="dxa"/>
            <w:vAlign w:val="center"/>
          </w:tcPr>
          <w:p w14:paraId="78FE5B1A" w14:textId="0D314618" w:rsidR="00983F32" w:rsidRPr="00103CEB" w:rsidRDefault="00983F32" w:rsidP="00983F32">
            <w:pPr>
              <w:pStyle w:val="TableFont"/>
            </w:pPr>
            <w:r w:rsidRPr="00103CEB">
              <w:t>Wonthaggi, Cape Paterson, Inverloch, Korumburra, Poowong, Loch, Nyora</w:t>
            </w:r>
          </w:p>
        </w:tc>
        <w:tc>
          <w:tcPr>
            <w:tcW w:w="1418" w:type="dxa"/>
            <w:vAlign w:val="center"/>
          </w:tcPr>
          <w:p w14:paraId="50F9FF23" w14:textId="2F4C9C23" w:rsidR="00983F32" w:rsidRPr="00103CEB" w:rsidRDefault="001966B1" w:rsidP="00006690">
            <w:pPr>
              <w:pStyle w:val="TableFont"/>
              <w:jc w:val="right"/>
            </w:pPr>
            <w:r>
              <w:t>14,</w:t>
            </w:r>
            <w:r w:rsidR="00B76CC7">
              <w:t>40</w:t>
            </w:r>
            <w:r>
              <w:t>4</w:t>
            </w:r>
          </w:p>
        </w:tc>
        <w:tc>
          <w:tcPr>
            <w:tcW w:w="1638" w:type="dxa"/>
            <w:vAlign w:val="center"/>
          </w:tcPr>
          <w:p w14:paraId="62FD5DE8" w14:textId="6D392F24" w:rsidR="00983F32" w:rsidRPr="00103CEB" w:rsidRDefault="00672FB6" w:rsidP="00006690">
            <w:pPr>
              <w:pStyle w:val="TableFont"/>
              <w:jc w:val="center"/>
            </w:pPr>
            <w:r>
              <w:t xml:space="preserve">Burra Foods Australia, </w:t>
            </w:r>
            <w:r w:rsidR="00FB4F51">
              <w:t xml:space="preserve"> Kilcoy Global Foods</w:t>
            </w:r>
            <w:r w:rsidR="00983F32" w:rsidRPr="00103CEB">
              <w:t xml:space="preserve">, and </w:t>
            </w:r>
            <w:r>
              <w:t>GBP Australia (</w:t>
            </w:r>
            <w:r w:rsidR="00983F32" w:rsidRPr="00103CEB">
              <w:t>Poowong Abattoir</w:t>
            </w:r>
            <w:r>
              <w:t>)</w:t>
            </w:r>
          </w:p>
        </w:tc>
        <w:tc>
          <w:tcPr>
            <w:tcW w:w="1339" w:type="dxa"/>
            <w:vAlign w:val="center"/>
          </w:tcPr>
          <w:p w14:paraId="3C67FC13" w14:textId="640F8D76" w:rsidR="00983F32" w:rsidRPr="00103CEB" w:rsidRDefault="00983F32" w:rsidP="00006690">
            <w:pPr>
              <w:pStyle w:val="TableFont"/>
              <w:jc w:val="right"/>
            </w:pPr>
            <w:r w:rsidRPr="00103CEB">
              <w:t>3,800 ML from Lance Creek Reservoir</w:t>
            </w:r>
          </w:p>
        </w:tc>
        <w:tc>
          <w:tcPr>
            <w:tcW w:w="1701" w:type="dxa"/>
            <w:vAlign w:val="center"/>
          </w:tcPr>
          <w:p w14:paraId="0FC2E71D" w14:textId="63402550" w:rsidR="00983F32" w:rsidRPr="00103CEB" w:rsidRDefault="00B76CC7" w:rsidP="00006690">
            <w:pPr>
              <w:pStyle w:val="TableFont"/>
              <w:jc w:val="right"/>
            </w:pPr>
            <w:r>
              <w:t>6</w:t>
            </w:r>
            <w:r w:rsidR="009C0C15">
              <w:t>45</w:t>
            </w:r>
            <w:r w:rsidR="00983F32" w:rsidRPr="00103CEB">
              <w:t xml:space="preserve"> ML from Lance Ck </w:t>
            </w:r>
          </w:p>
        </w:tc>
        <w:tc>
          <w:tcPr>
            <w:tcW w:w="1447" w:type="dxa"/>
            <w:vAlign w:val="center"/>
          </w:tcPr>
          <w:p w14:paraId="2CD5C390" w14:textId="3922627D" w:rsidR="00983F32" w:rsidRPr="00103CEB" w:rsidRDefault="00983F32" w:rsidP="00006690">
            <w:pPr>
              <w:pStyle w:val="TableFont"/>
              <w:jc w:val="right"/>
            </w:pPr>
            <w:r w:rsidRPr="00103CEB">
              <w:t>3,</w:t>
            </w:r>
            <w:r w:rsidR="00B76CC7">
              <w:t>1</w:t>
            </w:r>
            <w:r w:rsidR="009C0C15">
              <w:t>55</w:t>
            </w:r>
            <w:r w:rsidRPr="00103CEB">
              <w:t xml:space="preserve"> ML from Lance Creek</w:t>
            </w:r>
          </w:p>
          <w:p w14:paraId="5790A40B" w14:textId="05C70660" w:rsidR="00983F32" w:rsidRPr="00103CEB" w:rsidRDefault="00983F32" w:rsidP="00006690">
            <w:pPr>
              <w:pStyle w:val="TableFont"/>
              <w:jc w:val="right"/>
            </w:pPr>
          </w:p>
        </w:tc>
        <w:tc>
          <w:tcPr>
            <w:tcW w:w="1671" w:type="dxa"/>
            <w:vAlign w:val="center"/>
          </w:tcPr>
          <w:p w14:paraId="31C3EF89" w14:textId="131D501F" w:rsidR="00983F32" w:rsidRPr="002726A7" w:rsidRDefault="00103CEB" w:rsidP="00006690">
            <w:pPr>
              <w:pStyle w:val="TableFont"/>
              <w:jc w:val="right"/>
              <w:rPr>
                <w:highlight w:val="yellow"/>
              </w:rPr>
            </w:pPr>
            <w:r w:rsidRPr="00CB7358">
              <w:t>1,000 ML from Melbourne</w:t>
            </w:r>
            <w:r w:rsidR="00904056">
              <w:t xml:space="preserve"> Water</w:t>
            </w:r>
            <w:r w:rsidR="00AF586F">
              <w:t xml:space="preserve"> S</w:t>
            </w:r>
            <w:r w:rsidR="00904056">
              <w:t>upply</w:t>
            </w:r>
            <w:r w:rsidRPr="00CB7358">
              <w:t xml:space="preserve"> </w:t>
            </w:r>
            <w:r w:rsidR="00AF586F">
              <w:t>S</w:t>
            </w:r>
            <w:r w:rsidRPr="00CB7358">
              <w:t>ystem</w:t>
            </w:r>
            <w:r w:rsidR="00CB7358">
              <w:t xml:space="preserve">: </w:t>
            </w:r>
            <w:r w:rsidR="00671AD9">
              <w:t>31</w:t>
            </w:r>
            <w:r w:rsidR="00CB7358">
              <w:t>% year to date seasonal allocation (</w:t>
            </w:r>
            <w:r w:rsidR="00671AD9">
              <w:t>310</w:t>
            </w:r>
            <w:r w:rsidR="00CB7358">
              <w:t xml:space="preserve"> ML) plus </w:t>
            </w:r>
            <w:r w:rsidR="00FD19A8">
              <w:t>1,</w:t>
            </w:r>
            <w:r w:rsidR="009C0C15">
              <w:t>7</w:t>
            </w:r>
            <w:r w:rsidR="00671AD9">
              <w:t>28</w:t>
            </w:r>
            <w:r w:rsidR="00CB7358">
              <w:t xml:space="preserve"> ML </w:t>
            </w:r>
            <w:r w:rsidR="00E66992">
              <w:t xml:space="preserve">(net) </w:t>
            </w:r>
            <w:r w:rsidR="00CB7358">
              <w:t xml:space="preserve">carried over from previous year </w:t>
            </w:r>
          </w:p>
        </w:tc>
        <w:tc>
          <w:tcPr>
            <w:tcW w:w="1382" w:type="dxa"/>
            <w:vAlign w:val="center"/>
          </w:tcPr>
          <w:p w14:paraId="21BDC3F3" w14:textId="393BB0AE" w:rsidR="00983F32" w:rsidRDefault="009C0C15" w:rsidP="00006690">
            <w:pPr>
              <w:pStyle w:val="TableFont"/>
              <w:jc w:val="right"/>
            </w:pPr>
            <w:r>
              <w:t>12</w:t>
            </w:r>
            <w:r w:rsidR="00A95B6B">
              <w:t>3</w:t>
            </w:r>
            <w:r w:rsidR="00103CEB" w:rsidRPr="00103CEB">
              <w:t xml:space="preserve"> ML from Melbourne</w:t>
            </w:r>
            <w:r w:rsidR="00AF586F">
              <w:t xml:space="preserve"> Water Supply System</w:t>
            </w:r>
            <w:r w:rsidR="00103CEB" w:rsidRPr="00103CEB">
              <w:t xml:space="preserve"> </w:t>
            </w:r>
          </w:p>
        </w:tc>
      </w:tr>
      <w:tr w:rsidR="00983F32" w14:paraId="683DC1AF" w14:textId="77777777" w:rsidTr="00006690">
        <w:tc>
          <w:tcPr>
            <w:tcW w:w="1462" w:type="dxa"/>
            <w:vAlign w:val="center"/>
          </w:tcPr>
          <w:p w14:paraId="00BA733B" w14:textId="7F012F63" w:rsidR="00983F32" w:rsidRDefault="00983F32" w:rsidP="00983F32">
            <w:pPr>
              <w:pStyle w:val="TableFont"/>
            </w:pPr>
            <w:r w:rsidRPr="00336920">
              <w:t>Tarwin River East Branch</w:t>
            </w:r>
          </w:p>
        </w:tc>
        <w:tc>
          <w:tcPr>
            <w:tcW w:w="1935" w:type="dxa"/>
            <w:vAlign w:val="center"/>
          </w:tcPr>
          <w:p w14:paraId="0BE34D58" w14:textId="6B83DE3A" w:rsidR="00983F32" w:rsidRDefault="00983F32" w:rsidP="00983F32">
            <w:pPr>
              <w:pStyle w:val="TableFont"/>
            </w:pPr>
            <w:r w:rsidRPr="00336920">
              <w:t>Dumbalk</w:t>
            </w:r>
          </w:p>
        </w:tc>
        <w:tc>
          <w:tcPr>
            <w:tcW w:w="1418" w:type="dxa"/>
            <w:vAlign w:val="center"/>
          </w:tcPr>
          <w:p w14:paraId="2A1AD135" w14:textId="644CCBAB" w:rsidR="00983F32" w:rsidRPr="00983F32" w:rsidRDefault="00983F32" w:rsidP="00006690">
            <w:pPr>
              <w:pStyle w:val="TableFont"/>
              <w:jc w:val="right"/>
              <w:rPr>
                <w:highlight w:val="yellow"/>
              </w:rPr>
            </w:pPr>
            <w:r w:rsidRPr="005A086D">
              <w:t>10</w:t>
            </w:r>
            <w:r w:rsidR="005A086D" w:rsidRPr="005A086D">
              <w:t>9</w:t>
            </w:r>
          </w:p>
        </w:tc>
        <w:tc>
          <w:tcPr>
            <w:tcW w:w="1638" w:type="dxa"/>
            <w:vAlign w:val="center"/>
          </w:tcPr>
          <w:p w14:paraId="61D8B1FC" w14:textId="77777777" w:rsidR="00983F32" w:rsidRDefault="00983F32" w:rsidP="00006690">
            <w:pPr>
              <w:pStyle w:val="TableFont"/>
              <w:jc w:val="center"/>
            </w:pPr>
          </w:p>
        </w:tc>
        <w:tc>
          <w:tcPr>
            <w:tcW w:w="1339" w:type="dxa"/>
            <w:vAlign w:val="center"/>
          </w:tcPr>
          <w:p w14:paraId="5130FCEE" w14:textId="3204ED45" w:rsidR="00983F32" w:rsidRPr="00983F32" w:rsidRDefault="00983F32" w:rsidP="00006690">
            <w:pPr>
              <w:pStyle w:val="TableFont"/>
              <w:jc w:val="right"/>
              <w:rPr>
                <w:highlight w:val="yellow"/>
              </w:rPr>
            </w:pPr>
            <w:r w:rsidRPr="005A086D">
              <w:t>100</w:t>
            </w:r>
          </w:p>
        </w:tc>
        <w:tc>
          <w:tcPr>
            <w:tcW w:w="1701" w:type="dxa"/>
            <w:vAlign w:val="center"/>
          </w:tcPr>
          <w:p w14:paraId="5F6419AA" w14:textId="3A96C832" w:rsidR="00983F32" w:rsidRPr="005A086D" w:rsidRDefault="001629B2" w:rsidP="00006690">
            <w:pPr>
              <w:pStyle w:val="TableFont"/>
              <w:jc w:val="right"/>
            </w:pPr>
            <w:r>
              <w:t>3 ML</w:t>
            </w:r>
          </w:p>
        </w:tc>
        <w:tc>
          <w:tcPr>
            <w:tcW w:w="1447" w:type="dxa"/>
            <w:vAlign w:val="center"/>
          </w:tcPr>
          <w:p w14:paraId="1E397B7B" w14:textId="5F9EDEAE" w:rsidR="00983F32" w:rsidRPr="00983F32" w:rsidRDefault="001629B2" w:rsidP="00006690">
            <w:pPr>
              <w:pStyle w:val="TableFont"/>
              <w:jc w:val="right"/>
              <w:rPr>
                <w:highlight w:val="yellow"/>
              </w:rPr>
            </w:pPr>
            <w:r w:rsidRPr="001629B2">
              <w:t>97 ML</w:t>
            </w:r>
          </w:p>
        </w:tc>
        <w:tc>
          <w:tcPr>
            <w:tcW w:w="1671" w:type="dxa"/>
            <w:vAlign w:val="center"/>
          </w:tcPr>
          <w:p w14:paraId="1E42E6AB" w14:textId="77777777" w:rsidR="00983F32" w:rsidRDefault="00983F32" w:rsidP="00006690">
            <w:pPr>
              <w:pStyle w:val="TableFont"/>
              <w:jc w:val="right"/>
            </w:pPr>
          </w:p>
        </w:tc>
        <w:tc>
          <w:tcPr>
            <w:tcW w:w="1382" w:type="dxa"/>
            <w:vAlign w:val="center"/>
          </w:tcPr>
          <w:p w14:paraId="0797DE74" w14:textId="77777777" w:rsidR="00983F32" w:rsidRDefault="00983F32" w:rsidP="00006690">
            <w:pPr>
              <w:pStyle w:val="TableFont"/>
              <w:jc w:val="right"/>
            </w:pPr>
          </w:p>
        </w:tc>
      </w:tr>
      <w:tr w:rsidR="00983F32" w14:paraId="0DB63201" w14:textId="77777777" w:rsidTr="00006690">
        <w:tc>
          <w:tcPr>
            <w:tcW w:w="1462" w:type="dxa"/>
            <w:vAlign w:val="center"/>
          </w:tcPr>
          <w:p w14:paraId="20B6D365" w14:textId="6B8B650B" w:rsidR="00983F32" w:rsidRDefault="00983F32" w:rsidP="00983F32">
            <w:pPr>
              <w:pStyle w:val="TableFont"/>
            </w:pPr>
            <w:r w:rsidRPr="00336920">
              <w:t>Tarwin River</w:t>
            </w:r>
          </w:p>
        </w:tc>
        <w:tc>
          <w:tcPr>
            <w:tcW w:w="1935" w:type="dxa"/>
            <w:vAlign w:val="center"/>
          </w:tcPr>
          <w:p w14:paraId="20D88B68" w14:textId="5DB0412B" w:rsidR="00983F32" w:rsidRDefault="00983F32" w:rsidP="00983F32">
            <w:pPr>
              <w:pStyle w:val="TableFont"/>
            </w:pPr>
            <w:r w:rsidRPr="00336920">
              <w:t>Meeniyan</w:t>
            </w:r>
          </w:p>
        </w:tc>
        <w:tc>
          <w:tcPr>
            <w:tcW w:w="1418" w:type="dxa"/>
            <w:vAlign w:val="center"/>
          </w:tcPr>
          <w:p w14:paraId="2E68D3B9" w14:textId="334FF306" w:rsidR="00983F32" w:rsidRPr="00983F32" w:rsidRDefault="00983F32" w:rsidP="00006690">
            <w:pPr>
              <w:pStyle w:val="TableFont"/>
              <w:jc w:val="right"/>
              <w:rPr>
                <w:highlight w:val="yellow"/>
              </w:rPr>
            </w:pPr>
            <w:r w:rsidRPr="005A086D">
              <w:t>2</w:t>
            </w:r>
            <w:r w:rsidR="005A086D" w:rsidRPr="005A086D">
              <w:t>7</w:t>
            </w:r>
            <w:r w:rsidR="00B76CC7">
              <w:t>8</w:t>
            </w:r>
          </w:p>
        </w:tc>
        <w:tc>
          <w:tcPr>
            <w:tcW w:w="1638" w:type="dxa"/>
            <w:vAlign w:val="center"/>
          </w:tcPr>
          <w:p w14:paraId="068F29DE" w14:textId="77777777" w:rsidR="00983F32" w:rsidRDefault="00983F32" w:rsidP="00006690">
            <w:pPr>
              <w:pStyle w:val="TableFont"/>
              <w:jc w:val="center"/>
            </w:pPr>
          </w:p>
        </w:tc>
        <w:tc>
          <w:tcPr>
            <w:tcW w:w="1339" w:type="dxa"/>
            <w:vAlign w:val="center"/>
          </w:tcPr>
          <w:p w14:paraId="3D45CBF7" w14:textId="113B44CF" w:rsidR="00983F32" w:rsidRPr="005A086D" w:rsidRDefault="00983F32" w:rsidP="00006690">
            <w:pPr>
              <w:pStyle w:val="TableFont"/>
              <w:jc w:val="right"/>
            </w:pPr>
            <w:r w:rsidRPr="005A086D">
              <w:t>200</w:t>
            </w:r>
          </w:p>
        </w:tc>
        <w:tc>
          <w:tcPr>
            <w:tcW w:w="1701" w:type="dxa"/>
            <w:vAlign w:val="center"/>
          </w:tcPr>
          <w:p w14:paraId="39AEA3EA" w14:textId="011E8472" w:rsidR="00983F32" w:rsidRPr="005A086D" w:rsidRDefault="009E2360" w:rsidP="00006690">
            <w:pPr>
              <w:pStyle w:val="TableFont"/>
              <w:jc w:val="right"/>
            </w:pPr>
            <w:r>
              <w:t>12</w:t>
            </w:r>
            <w:r w:rsidR="001629B2">
              <w:t xml:space="preserve"> ML</w:t>
            </w:r>
          </w:p>
        </w:tc>
        <w:tc>
          <w:tcPr>
            <w:tcW w:w="1447" w:type="dxa"/>
            <w:vAlign w:val="center"/>
          </w:tcPr>
          <w:p w14:paraId="7BD31209" w14:textId="6B5E1E10" w:rsidR="00983F32" w:rsidRPr="005A086D" w:rsidRDefault="001629B2" w:rsidP="00006690">
            <w:pPr>
              <w:pStyle w:val="TableFont"/>
              <w:jc w:val="right"/>
            </w:pPr>
            <w:r>
              <w:t>1</w:t>
            </w:r>
            <w:r w:rsidR="009E2360">
              <w:t>88</w:t>
            </w:r>
            <w:r>
              <w:t xml:space="preserve"> ML</w:t>
            </w:r>
          </w:p>
        </w:tc>
        <w:tc>
          <w:tcPr>
            <w:tcW w:w="1671" w:type="dxa"/>
            <w:vAlign w:val="center"/>
          </w:tcPr>
          <w:p w14:paraId="6B67CECA" w14:textId="77777777" w:rsidR="00983F32" w:rsidRDefault="00983F32" w:rsidP="00006690">
            <w:pPr>
              <w:pStyle w:val="TableFont"/>
              <w:jc w:val="right"/>
            </w:pPr>
          </w:p>
        </w:tc>
        <w:tc>
          <w:tcPr>
            <w:tcW w:w="1382" w:type="dxa"/>
            <w:vAlign w:val="center"/>
          </w:tcPr>
          <w:p w14:paraId="08750E67" w14:textId="77777777" w:rsidR="00983F32" w:rsidRDefault="00983F32" w:rsidP="00006690">
            <w:pPr>
              <w:pStyle w:val="TableFont"/>
              <w:jc w:val="right"/>
            </w:pPr>
          </w:p>
        </w:tc>
      </w:tr>
      <w:tr w:rsidR="00983F32" w14:paraId="161087FD" w14:textId="77777777" w:rsidTr="00006690">
        <w:tc>
          <w:tcPr>
            <w:tcW w:w="1462" w:type="dxa"/>
            <w:vAlign w:val="center"/>
          </w:tcPr>
          <w:p w14:paraId="58E60332" w14:textId="328303F7" w:rsidR="00983F32" w:rsidRDefault="00983F32" w:rsidP="00983F32">
            <w:pPr>
              <w:pStyle w:val="TableFont"/>
            </w:pPr>
            <w:r w:rsidRPr="00336920">
              <w:t>Deep Creek / Foster Dam</w:t>
            </w:r>
          </w:p>
        </w:tc>
        <w:tc>
          <w:tcPr>
            <w:tcW w:w="1935" w:type="dxa"/>
            <w:vAlign w:val="center"/>
          </w:tcPr>
          <w:p w14:paraId="0B158243" w14:textId="673BFB9C" w:rsidR="00983F32" w:rsidRDefault="00983F32" w:rsidP="00983F32">
            <w:pPr>
              <w:pStyle w:val="TableFont"/>
            </w:pPr>
            <w:r w:rsidRPr="00336920">
              <w:t>Foster</w:t>
            </w:r>
          </w:p>
        </w:tc>
        <w:tc>
          <w:tcPr>
            <w:tcW w:w="1418" w:type="dxa"/>
            <w:vAlign w:val="center"/>
          </w:tcPr>
          <w:p w14:paraId="533309CC" w14:textId="2FC240E2" w:rsidR="00983F32" w:rsidRPr="00983F32" w:rsidRDefault="005A086D" w:rsidP="00006690">
            <w:pPr>
              <w:pStyle w:val="TableFont"/>
              <w:jc w:val="right"/>
              <w:rPr>
                <w:highlight w:val="yellow"/>
              </w:rPr>
            </w:pPr>
            <w:r w:rsidRPr="005A086D">
              <w:t>9</w:t>
            </w:r>
            <w:r w:rsidR="00B76CC7">
              <w:t>53</w:t>
            </w:r>
          </w:p>
        </w:tc>
        <w:tc>
          <w:tcPr>
            <w:tcW w:w="1638" w:type="dxa"/>
            <w:vAlign w:val="center"/>
          </w:tcPr>
          <w:p w14:paraId="680BBF8F" w14:textId="77777777" w:rsidR="00983F32" w:rsidRDefault="00983F32" w:rsidP="00006690">
            <w:pPr>
              <w:pStyle w:val="TableFont"/>
              <w:jc w:val="center"/>
            </w:pPr>
          </w:p>
        </w:tc>
        <w:tc>
          <w:tcPr>
            <w:tcW w:w="1339" w:type="dxa"/>
            <w:vAlign w:val="center"/>
          </w:tcPr>
          <w:p w14:paraId="25C0B2BC" w14:textId="260514FF" w:rsidR="00983F32" w:rsidRPr="005A086D" w:rsidRDefault="00983F32" w:rsidP="00006690">
            <w:pPr>
              <w:pStyle w:val="TableFont"/>
              <w:jc w:val="right"/>
            </w:pPr>
            <w:r w:rsidRPr="005A086D">
              <w:t>326</w:t>
            </w:r>
          </w:p>
        </w:tc>
        <w:tc>
          <w:tcPr>
            <w:tcW w:w="1701" w:type="dxa"/>
            <w:vAlign w:val="center"/>
          </w:tcPr>
          <w:p w14:paraId="6C958B58" w14:textId="4849A32C" w:rsidR="00983F32" w:rsidRPr="005A086D" w:rsidRDefault="009E2360" w:rsidP="00006690">
            <w:pPr>
              <w:pStyle w:val="TableFont"/>
              <w:jc w:val="right"/>
            </w:pPr>
            <w:r>
              <w:t>51</w:t>
            </w:r>
            <w:r w:rsidR="001629B2">
              <w:t xml:space="preserve"> ML</w:t>
            </w:r>
          </w:p>
        </w:tc>
        <w:tc>
          <w:tcPr>
            <w:tcW w:w="1447" w:type="dxa"/>
            <w:vAlign w:val="center"/>
          </w:tcPr>
          <w:p w14:paraId="400F9FE3" w14:textId="7297EC4A" w:rsidR="00983F32" w:rsidRPr="005A086D" w:rsidRDefault="001629B2" w:rsidP="00006690">
            <w:pPr>
              <w:pStyle w:val="TableFont"/>
              <w:jc w:val="right"/>
            </w:pPr>
            <w:r>
              <w:t>2</w:t>
            </w:r>
            <w:r w:rsidR="009E2360">
              <w:t>75</w:t>
            </w:r>
            <w:r>
              <w:t xml:space="preserve"> ML</w:t>
            </w:r>
          </w:p>
        </w:tc>
        <w:tc>
          <w:tcPr>
            <w:tcW w:w="1671" w:type="dxa"/>
            <w:vAlign w:val="center"/>
          </w:tcPr>
          <w:p w14:paraId="3275971D" w14:textId="77777777" w:rsidR="00983F32" w:rsidRDefault="00983F32" w:rsidP="00006690">
            <w:pPr>
              <w:pStyle w:val="TableFont"/>
              <w:jc w:val="right"/>
            </w:pPr>
          </w:p>
        </w:tc>
        <w:tc>
          <w:tcPr>
            <w:tcW w:w="1382" w:type="dxa"/>
            <w:vAlign w:val="center"/>
          </w:tcPr>
          <w:p w14:paraId="64331098" w14:textId="77777777" w:rsidR="00983F32" w:rsidRDefault="00983F32" w:rsidP="00006690">
            <w:pPr>
              <w:pStyle w:val="TableFont"/>
              <w:jc w:val="right"/>
            </w:pPr>
          </w:p>
        </w:tc>
      </w:tr>
      <w:tr w:rsidR="00983F32" w14:paraId="1556DA3E" w14:textId="77777777" w:rsidTr="00006690">
        <w:tc>
          <w:tcPr>
            <w:tcW w:w="1462" w:type="dxa"/>
            <w:vAlign w:val="center"/>
          </w:tcPr>
          <w:p w14:paraId="70A7F7D0" w14:textId="5DB6818A" w:rsidR="00983F32" w:rsidRDefault="00983F32" w:rsidP="00983F32">
            <w:pPr>
              <w:pStyle w:val="TableFont"/>
            </w:pPr>
            <w:r w:rsidRPr="00336920">
              <w:t>Battery Creek</w:t>
            </w:r>
          </w:p>
        </w:tc>
        <w:tc>
          <w:tcPr>
            <w:tcW w:w="1935" w:type="dxa"/>
            <w:vAlign w:val="center"/>
          </w:tcPr>
          <w:p w14:paraId="76DADAB3" w14:textId="3D947F59" w:rsidR="00983F32" w:rsidRDefault="00983F32" w:rsidP="00983F32">
            <w:pPr>
              <w:pStyle w:val="TableFont"/>
            </w:pPr>
            <w:r w:rsidRPr="00336920">
              <w:t>Fish Creek</w:t>
            </w:r>
          </w:p>
        </w:tc>
        <w:tc>
          <w:tcPr>
            <w:tcW w:w="1418" w:type="dxa"/>
            <w:vAlign w:val="center"/>
          </w:tcPr>
          <w:p w14:paraId="4504F3D9" w14:textId="2DECE182" w:rsidR="00983F32" w:rsidRPr="00983F32" w:rsidRDefault="00983F32" w:rsidP="00006690">
            <w:pPr>
              <w:pStyle w:val="TableFont"/>
              <w:jc w:val="right"/>
              <w:rPr>
                <w:highlight w:val="yellow"/>
              </w:rPr>
            </w:pPr>
            <w:r w:rsidRPr="005A086D">
              <w:t>2</w:t>
            </w:r>
            <w:r w:rsidR="00B76CC7">
              <w:t>09</w:t>
            </w:r>
          </w:p>
        </w:tc>
        <w:tc>
          <w:tcPr>
            <w:tcW w:w="1638" w:type="dxa"/>
            <w:vAlign w:val="center"/>
          </w:tcPr>
          <w:p w14:paraId="6A0B982F" w14:textId="77777777" w:rsidR="00983F32" w:rsidRDefault="00983F32" w:rsidP="00006690">
            <w:pPr>
              <w:pStyle w:val="TableFont"/>
              <w:jc w:val="center"/>
            </w:pPr>
          </w:p>
        </w:tc>
        <w:tc>
          <w:tcPr>
            <w:tcW w:w="1339" w:type="dxa"/>
            <w:vAlign w:val="center"/>
          </w:tcPr>
          <w:p w14:paraId="59DA206F" w14:textId="15A217EA" w:rsidR="00983F32" w:rsidRPr="005A086D" w:rsidRDefault="00983F32" w:rsidP="00006690">
            <w:pPr>
              <w:pStyle w:val="TableFont"/>
              <w:jc w:val="right"/>
            </w:pPr>
            <w:r w:rsidRPr="005A086D">
              <w:t>251</w:t>
            </w:r>
          </w:p>
        </w:tc>
        <w:tc>
          <w:tcPr>
            <w:tcW w:w="1701" w:type="dxa"/>
            <w:vAlign w:val="center"/>
          </w:tcPr>
          <w:p w14:paraId="201B289B" w14:textId="09D22E4B" w:rsidR="00983F32" w:rsidRPr="005A086D" w:rsidRDefault="009E2360" w:rsidP="00006690">
            <w:pPr>
              <w:pStyle w:val="TableFont"/>
              <w:jc w:val="right"/>
            </w:pPr>
            <w:r>
              <w:t>26</w:t>
            </w:r>
            <w:r w:rsidR="001629B2">
              <w:t xml:space="preserve"> ML</w:t>
            </w:r>
          </w:p>
        </w:tc>
        <w:tc>
          <w:tcPr>
            <w:tcW w:w="1447" w:type="dxa"/>
            <w:vAlign w:val="center"/>
          </w:tcPr>
          <w:p w14:paraId="4CF17376" w14:textId="2031AF5B" w:rsidR="00983F32" w:rsidRPr="005A086D" w:rsidRDefault="001629B2" w:rsidP="00006690">
            <w:pPr>
              <w:pStyle w:val="TableFont"/>
              <w:jc w:val="right"/>
            </w:pPr>
            <w:r>
              <w:t>2</w:t>
            </w:r>
            <w:r w:rsidR="009E2360">
              <w:t>25</w:t>
            </w:r>
            <w:r>
              <w:t xml:space="preserve"> ML</w:t>
            </w:r>
          </w:p>
        </w:tc>
        <w:tc>
          <w:tcPr>
            <w:tcW w:w="1671" w:type="dxa"/>
            <w:vAlign w:val="center"/>
          </w:tcPr>
          <w:p w14:paraId="65E755B3" w14:textId="77777777" w:rsidR="00983F32" w:rsidRDefault="00983F32" w:rsidP="00006690">
            <w:pPr>
              <w:pStyle w:val="TableFont"/>
              <w:jc w:val="right"/>
            </w:pPr>
          </w:p>
        </w:tc>
        <w:tc>
          <w:tcPr>
            <w:tcW w:w="1382" w:type="dxa"/>
            <w:vAlign w:val="center"/>
          </w:tcPr>
          <w:p w14:paraId="76CF9A14" w14:textId="77777777" w:rsidR="00983F32" w:rsidRDefault="00983F32" w:rsidP="00006690">
            <w:pPr>
              <w:pStyle w:val="TableFont"/>
              <w:jc w:val="right"/>
            </w:pPr>
          </w:p>
        </w:tc>
      </w:tr>
      <w:tr w:rsidR="00983F32" w14:paraId="22AEBB16" w14:textId="77777777" w:rsidTr="00006690">
        <w:tc>
          <w:tcPr>
            <w:tcW w:w="1462" w:type="dxa"/>
            <w:vAlign w:val="center"/>
          </w:tcPr>
          <w:p w14:paraId="77750171" w14:textId="33A090E0" w:rsidR="00983F32" w:rsidRDefault="00983F32" w:rsidP="00983F32">
            <w:pPr>
              <w:pStyle w:val="TableFont"/>
            </w:pPr>
            <w:r w:rsidRPr="00336920">
              <w:t>Agnes River</w:t>
            </w:r>
          </w:p>
        </w:tc>
        <w:tc>
          <w:tcPr>
            <w:tcW w:w="1935" w:type="dxa"/>
            <w:vAlign w:val="center"/>
          </w:tcPr>
          <w:p w14:paraId="5EC535FF" w14:textId="31E2A736" w:rsidR="00983F32" w:rsidRDefault="00983F32" w:rsidP="00983F32">
            <w:pPr>
              <w:pStyle w:val="TableFont"/>
            </w:pPr>
            <w:r w:rsidRPr="00336920">
              <w:t>Toora, Welshpool, Port Welshpool, Port Franklin, Barry Beach Port</w:t>
            </w:r>
          </w:p>
        </w:tc>
        <w:tc>
          <w:tcPr>
            <w:tcW w:w="1418" w:type="dxa"/>
            <w:vAlign w:val="center"/>
          </w:tcPr>
          <w:p w14:paraId="4EB571D8" w14:textId="38032D70" w:rsidR="00983F32" w:rsidRPr="00983F32" w:rsidRDefault="00983F32" w:rsidP="00006690">
            <w:pPr>
              <w:pStyle w:val="TableFont"/>
              <w:jc w:val="right"/>
              <w:rPr>
                <w:highlight w:val="yellow"/>
              </w:rPr>
            </w:pPr>
            <w:r w:rsidRPr="005A086D">
              <w:t>1,1</w:t>
            </w:r>
            <w:r w:rsidR="00B76CC7">
              <w:t>33</w:t>
            </w:r>
          </w:p>
        </w:tc>
        <w:tc>
          <w:tcPr>
            <w:tcW w:w="1638" w:type="dxa"/>
            <w:vAlign w:val="center"/>
          </w:tcPr>
          <w:p w14:paraId="21DD4F20" w14:textId="3104F718" w:rsidR="00983F32" w:rsidRDefault="00983F32" w:rsidP="00006690">
            <w:pPr>
              <w:pStyle w:val="TableFont"/>
              <w:jc w:val="center"/>
            </w:pPr>
            <w:r w:rsidRPr="00336920">
              <w:t>Esso</w:t>
            </w:r>
            <w:r w:rsidR="00672FB6">
              <w:t>, ViPlus</w:t>
            </w:r>
          </w:p>
        </w:tc>
        <w:tc>
          <w:tcPr>
            <w:tcW w:w="1339" w:type="dxa"/>
            <w:vAlign w:val="center"/>
          </w:tcPr>
          <w:p w14:paraId="4231486E" w14:textId="603A3670" w:rsidR="00983F32" w:rsidRPr="005A086D" w:rsidRDefault="00983F32" w:rsidP="00006690">
            <w:pPr>
              <w:pStyle w:val="TableFont"/>
              <w:jc w:val="right"/>
            </w:pPr>
            <w:r w:rsidRPr="005A086D">
              <w:t>1,617</w:t>
            </w:r>
          </w:p>
        </w:tc>
        <w:tc>
          <w:tcPr>
            <w:tcW w:w="1701" w:type="dxa"/>
            <w:vAlign w:val="center"/>
          </w:tcPr>
          <w:p w14:paraId="77B47A93" w14:textId="1EBEB7BD" w:rsidR="00983F32" w:rsidRPr="005A086D" w:rsidRDefault="001629B2" w:rsidP="00006690">
            <w:pPr>
              <w:pStyle w:val="TableFont"/>
              <w:jc w:val="right"/>
            </w:pPr>
            <w:r>
              <w:t>1</w:t>
            </w:r>
            <w:r w:rsidR="009E2360">
              <w:t>14</w:t>
            </w:r>
            <w:r>
              <w:t xml:space="preserve"> ML</w:t>
            </w:r>
          </w:p>
        </w:tc>
        <w:tc>
          <w:tcPr>
            <w:tcW w:w="1447" w:type="dxa"/>
            <w:vAlign w:val="center"/>
          </w:tcPr>
          <w:p w14:paraId="61CF58B4" w14:textId="7065117A" w:rsidR="00983F32" w:rsidRPr="005A086D" w:rsidRDefault="001629B2" w:rsidP="00006690">
            <w:pPr>
              <w:pStyle w:val="TableFont"/>
              <w:jc w:val="right"/>
            </w:pPr>
            <w:r>
              <w:t>1,</w:t>
            </w:r>
            <w:r w:rsidR="009E2360">
              <w:t>503</w:t>
            </w:r>
            <w:r>
              <w:t xml:space="preserve"> ML</w:t>
            </w:r>
          </w:p>
        </w:tc>
        <w:tc>
          <w:tcPr>
            <w:tcW w:w="1671" w:type="dxa"/>
            <w:vAlign w:val="center"/>
          </w:tcPr>
          <w:p w14:paraId="6A8AE29B" w14:textId="77777777" w:rsidR="00983F32" w:rsidRDefault="00983F32" w:rsidP="00006690">
            <w:pPr>
              <w:pStyle w:val="TableFont"/>
              <w:jc w:val="right"/>
            </w:pPr>
          </w:p>
        </w:tc>
        <w:tc>
          <w:tcPr>
            <w:tcW w:w="1382" w:type="dxa"/>
            <w:vAlign w:val="center"/>
          </w:tcPr>
          <w:p w14:paraId="6D243FC1" w14:textId="77777777" w:rsidR="00983F32" w:rsidRDefault="00983F32" w:rsidP="00006690">
            <w:pPr>
              <w:pStyle w:val="TableFont"/>
              <w:jc w:val="right"/>
            </w:pPr>
          </w:p>
        </w:tc>
      </w:tr>
      <w:tr w:rsidR="00983F32" w14:paraId="279B160F" w14:textId="77777777" w:rsidTr="00006690">
        <w:tc>
          <w:tcPr>
            <w:tcW w:w="1462" w:type="dxa"/>
            <w:vAlign w:val="center"/>
          </w:tcPr>
          <w:p w14:paraId="59D94A72" w14:textId="7C029760" w:rsidR="00983F32" w:rsidRDefault="00983F32" w:rsidP="00983F32">
            <w:pPr>
              <w:pStyle w:val="TableFont"/>
            </w:pPr>
            <w:r w:rsidRPr="00336920">
              <w:t>Tarra River</w:t>
            </w:r>
          </w:p>
        </w:tc>
        <w:tc>
          <w:tcPr>
            <w:tcW w:w="1935" w:type="dxa"/>
            <w:vAlign w:val="center"/>
          </w:tcPr>
          <w:p w14:paraId="0009ECAE" w14:textId="0A762774" w:rsidR="00983F32" w:rsidRDefault="00983F32" w:rsidP="00983F32">
            <w:pPr>
              <w:pStyle w:val="TableFont"/>
            </w:pPr>
            <w:r w:rsidRPr="00336920">
              <w:t>Yarram, Alberton, Port Albert, Devon North</w:t>
            </w:r>
          </w:p>
        </w:tc>
        <w:tc>
          <w:tcPr>
            <w:tcW w:w="1418" w:type="dxa"/>
            <w:vAlign w:val="center"/>
          </w:tcPr>
          <w:p w14:paraId="17C98CF4" w14:textId="683D33DA" w:rsidR="00983F32" w:rsidRPr="00983F32" w:rsidRDefault="00983F32" w:rsidP="00006690">
            <w:pPr>
              <w:pStyle w:val="TableFont"/>
              <w:jc w:val="right"/>
              <w:rPr>
                <w:highlight w:val="yellow"/>
              </w:rPr>
            </w:pPr>
            <w:r w:rsidRPr="005A086D">
              <w:t>1,8</w:t>
            </w:r>
            <w:r w:rsidR="00B76CC7">
              <w:t>83</w:t>
            </w:r>
          </w:p>
        </w:tc>
        <w:tc>
          <w:tcPr>
            <w:tcW w:w="1638" w:type="dxa"/>
            <w:vAlign w:val="center"/>
          </w:tcPr>
          <w:p w14:paraId="2A3139E5" w14:textId="77777777" w:rsidR="00983F32" w:rsidRDefault="00983F32" w:rsidP="00006690">
            <w:pPr>
              <w:pStyle w:val="TableFont"/>
              <w:jc w:val="center"/>
            </w:pPr>
          </w:p>
        </w:tc>
        <w:tc>
          <w:tcPr>
            <w:tcW w:w="1339" w:type="dxa"/>
            <w:vAlign w:val="center"/>
          </w:tcPr>
          <w:p w14:paraId="3D86D1BD" w14:textId="7E68BEDA" w:rsidR="00983F32" w:rsidRPr="005A086D" w:rsidRDefault="00983F32" w:rsidP="00006690">
            <w:pPr>
              <w:pStyle w:val="TableFont"/>
              <w:jc w:val="right"/>
            </w:pPr>
            <w:r w:rsidRPr="005A086D">
              <w:t>853</w:t>
            </w:r>
          </w:p>
        </w:tc>
        <w:tc>
          <w:tcPr>
            <w:tcW w:w="1701" w:type="dxa"/>
            <w:vAlign w:val="center"/>
          </w:tcPr>
          <w:p w14:paraId="7829153A" w14:textId="7F26D5B5" w:rsidR="00983F32" w:rsidRPr="005A086D" w:rsidRDefault="009E2360" w:rsidP="00006690">
            <w:pPr>
              <w:pStyle w:val="TableFont"/>
              <w:jc w:val="right"/>
            </w:pPr>
            <w:r>
              <w:t>84</w:t>
            </w:r>
            <w:r w:rsidR="001629B2">
              <w:t xml:space="preserve"> ML</w:t>
            </w:r>
          </w:p>
        </w:tc>
        <w:tc>
          <w:tcPr>
            <w:tcW w:w="1447" w:type="dxa"/>
            <w:vAlign w:val="center"/>
          </w:tcPr>
          <w:p w14:paraId="5B203C8B" w14:textId="3F3B1DA2" w:rsidR="00983F32" w:rsidRPr="005A086D" w:rsidRDefault="001629B2" w:rsidP="00006690">
            <w:pPr>
              <w:pStyle w:val="TableFont"/>
              <w:jc w:val="right"/>
            </w:pPr>
            <w:r>
              <w:t>7</w:t>
            </w:r>
            <w:r w:rsidR="009E2360">
              <w:t>69</w:t>
            </w:r>
            <w:r>
              <w:t xml:space="preserve"> ML</w:t>
            </w:r>
          </w:p>
        </w:tc>
        <w:tc>
          <w:tcPr>
            <w:tcW w:w="1671" w:type="dxa"/>
            <w:vAlign w:val="center"/>
          </w:tcPr>
          <w:p w14:paraId="7EBF7EAD" w14:textId="4602E704" w:rsidR="00983F32" w:rsidRPr="005A086D" w:rsidRDefault="00983F32" w:rsidP="00006690">
            <w:pPr>
              <w:pStyle w:val="TableFont"/>
              <w:jc w:val="right"/>
            </w:pPr>
            <w:r w:rsidRPr="005A086D">
              <w:t>214.2 ML from groundwater</w:t>
            </w:r>
          </w:p>
        </w:tc>
        <w:tc>
          <w:tcPr>
            <w:tcW w:w="1382" w:type="dxa"/>
            <w:vAlign w:val="center"/>
          </w:tcPr>
          <w:p w14:paraId="136BBF6B" w14:textId="0825BDED" w:rsidR="00983F32" w:rsidRDefault="009E2360" w:rsidP="00006690">
            <w:pPr>
              <w:pStyle w:val="TableFont"/>
              <w:jc w:val="right"/>
            </w:pPr>
            <w:r>
              <w:t>5 ML</w:t>
            </w:r>
          </w:p>
        </w:tc>
      </w:tr>
    </w:tbl>
    <w:p w14:paraId="798FBC8E" w14:textId="77777777" w:rsidR="002B3910" w:rsidRDefault="002B3910" w:rsidP="001C2F0F">
      <w:pPr>
        <w:pStyle w:val="Heading1"/>
        <w:sectPr w:rsidR="002B3910" w:rsidSect="002B3910">
          <w:headerReference w:type="default" r:id="rId31"/>
          <w:footerReference w:type="default" r:id="rId32"/>
          <w:pgSz w:w="16838" w:h="11906" w:orient="landscape"/>
          <w:pgMar w:top="1701" w:right="1417" w:bottom="1701" w:left="1418" w:header="709" w:footer="709" w:gutter="0"/>
          <w:cols w:space="708"/>
          <w:docGrid w:linePitch="360"/>
        </w:sectPr>
      </w:pPr>
    </w:p>
    <w:p w14:paraId="4B6F3554" w14:textId="3F2EBA8C" w:rsidR="00CF159C" w:rsidRDefault="00FE61DB" w:rsidP="00983F32">
      <w:pPr>
        <w:pStyle w:val="Maintext"/>
      </w:pPr>
      <w:r w:rsidRPr="00FE61DB">
        <w:lastRenderedPageBreak/>
        <w:t xml:space="preserve">The volume in storage across the SGW systems is summarised in </w:t>
      </w:r>
      <w:r w:rsidR="0003518F">
        <w:fldChar w:fldCharType="begin"/>
      </w:r>
      <w:r w:rsidR="0003518F">
        <w:instrText xml:space="preserve"> REF _Ref86393119 \h </w:instrText>
      </w:r>
      <w:r w:rsidR="0003518F">
        <w:fldChar w:fldCharType="separate"/>
      </w:r>
      <w:r w:rsidR="00F72EC5">
        <w:t xml:space="preserve">Table </w:t>
      </w:r>
      <w:r w:rsidR="00F72EC5">
        <w:rPr>
          <w:noProof/>
        </w:rPr>
        <w:t>5</w:t>
      </w:r>
      <w:r w:rsidR="0003518F">
        <w:fldChar w:fldCharType="end"/>
      </w:r>
      <w:r w:rsidRPr="005A086D">
        <w:t>. All storages are currently full</w:t>
      </w:r>
      <w:r w:rsidR="009E488F">
        <w:t>, except for Foster Dam</w:t>
      </w:r>
      <w:r w:rsidR="008638BE">
        <w:t>, Lance Creek Reservoir, and two of the Leongatha storages</w:t>
      </w:r>
      <w:r w:rsidRPr="005A086D">
        <w:t xml:space="preserve">. </w:t>
      </w:r>
    </w:p>
    <w:p w14:paraId="081A56B8" w14:textId="67387D1E" w:rsidR="0003518F" w:rsidRDefault="0003518F" w:rsidP="0003518F">
      <w:pPr>
        <w:pStyle w:val="Caption"/>
      </w:pPr>
      <w:bookmarkStart w:id="17" w:name="_Ref86393119"/>
      <w:r>
        <w:t xml:space="preserve">Table </w:t>
      </w:r>
      <w:r w:rsidR="006D3BB6">
        <w:fldChar w:fldCharType="begin"/>
      </w:r>
      <w:r w:rsidR="006D3BB6">
        <w:instrText xml:space="preserve"> SEQ Table \* ARABIC </w:instrText>
      </w:r>
      <w:r w:rsidR="006D3BB6">
        <w:fldChar w:fldCharType="separate"/>
      </w:r>
      <w:r w:rsidR="00F72EC5">
        <w:rPr>
          <w:noProof/>
        </w:rPr>
        <w:t>5</w:t>
      </w:r>
      <w:r w:rsidR="006D3BB6">
        <w:fldChar w:fldCharType="end"/>
      </w:r>
      <w:bookmarkEnd w:id="17"/>
      <w:r>
        <w:t xml:space="preserve"> Current Water Resource Position</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667"/>
        <w:gridCol w:w="2589"/>
        <w:gridCol w:w="1126"/>
        <w:gridCol w:w="1559"/>
        <w:gridCol w:w="1553"/>
      </w:tblGrid>
      <w:tr w:rsidR="00FE61DB" w14:paraId="2E97C423" w14:textId="77777777" w:rsidTr="00E66992">
        <w:tc>
          <w:tcPr>
            <w:tcW w:w="1667" w:type="dxa"/>
            <w:shd w:val="clear" w:color="auto" w:fill="959595"/>
          </w:tcPr>
          <w:p w14:paraId="183CBEA4" w14:textId="536A1591" w:rsidR="00FE61DB" w:rsidRDefault="00FE61DB" w:rsidP="00FE61DB">
            <w:pPr>
              <w:pStyle w:val="TableFontH"/>
            </w:pPr>
            <w:r w:rsidRPr="004C3E40">
              <w:t>Supply System</w:t>
            </w:r>
          </w:p>
        </w:tc>
        <w:tc>
          <w:tcPr>
            <w:tcW w:w="2589" w:type="dxa"/>
            <w:shd w:val="clear" w:color="auto" w:fill="959595"/>
          </w:tcPr>
          <w:p w14:paraId="6D6A55BE" w14:textId="27CA4F38" w:rsidR="00FE61DB" w:rsidRDefault="00FE61DB" w:rsidP="0053379D">
            <w:pPr>
              <w:pStyle w:val="TableFontH"/>
              <w:jc w:val="center"/>
            </w:pPr>
            <w:r w:rsidRPr="004C3E40">
              <w:t>Storage</w:t>
            </w:r>
          </w:p>
        </w:tc>
        <w:tc>
          <w:tcPr>
            <w:tcW w:w="1126" w:type="dxa"/>
            <w:shd w:val="clear" w:color="auto" w:fill="959595"/>
          </w:tcPr>
          <w:p w14:paraId="236854C2" w14:textId="174DCE45" w:rsidR="00FE61DB" w:rsidRDefault="00FE61DB" w:rsidP="0053379D">
            <w:pPr>
              <w:pStyle w:val="TableFontH"/>
              <w:jc w:val="center"/>
            </w:pPr>
            <w:r w:rsidRPr="004C3E40">
              <w:t>Storage capacity (ML)</w:t>
            </w:r>
          </w:p>
        </w:tc>
        <w:tc>
          <w:tcPr>
            <w:tcW w:w="1559" w:type="dxa"/>
            <w:shd w:val="clear" w:color="auto" w:fill="959595"/>
          </w:tcPr>
          <w:p w14:paraId="4F930B10" w14:textId="073351CC" w:rsidR="00FE61DB" w:rsidRDefault="00FE61DB" w:rsidP="0053379D">
            <w:pPr>
              <w:pStyle w:val="TableFontH"/>
              <w:jc w:val="center"/>
            </w:pPr>
            <w:r w:rsidRPr="004C3E40">
              <w:t xml:space="preserve">Current storage volume (ML) at end October </w:t>
            </w:r>
            <w:r w:rsidR="002426BD" w:rsidRPr="004C3E40">
              <w:t>202</w:t>
            </w:r>
            <w:r w:rsidR="009C0C15">
              <w:t>4</w:t>
            </w:r>
          </w:p>
        </w:tc>
        <w:tc>
          <w:tcPr>
            <w:tcW w:w="1553" w:type="dxa"/>
            <w:shd w:val="clear" w:color="auto" w:fill="959595"/>
          </w:tcPr>
          <w:p w14:paraId="74885E54" w14:textId="11A53830" w:rsidR="00FE61DB" w:rsidRDefault="00FE61DB" w:rsidP="0053379D">
            <w:pPr>
              <w:pStyle w:val="TableFontH"/>
              <w:jc w:val="center"/>
            </w:pPr>
            <w:r w:rsidRPr="004C3E40">
              <w:t xml:space="preserve">% </w:t>
            </w:r>
            <w:r w:rsidR="00034971">
              <w:t xml:space="preserve">of </w:t>
            </w:r>
            <w:r w:rsidRPr="004C3E40">
              <w:t>Full Supply Volume</w:t>
            </w:r>
          </w:p>
        </w:tc>
      </w:tr>
      <w:tr w:rsidR="00FE61DB" w14:paraId="784D39B1" w14:textId="77777777" w:rsidTr="00E66992">
        <w:tc>
          <w:tcPr>
            <w:tcW w:w="1667" w:type="dxa"/>
          </w:tcPr>
          <w:p w14:paraId="0F4C43DE" w14:textId="1A72DE03" w:rsidR="00FE61DB" w:rsidRDefault="00FE61DB" w:rsidP="00FE61DB">
            <w:pPr>
              <w:pStyle w:val="TableFont"/>
            </w:pPr>
            <w:r w:rsidRPr="004C3E40">
              <w:t>Little Bass</w:t>
            </w:r>
          </w:p>
        </w:tc>
        <w:tc>
          <w:tcPr>
            <w:tcW w:w="2589" w:type="dxa"/>
          </w:tcPr>
          <w:p w14:paraId="7BD44442" w14:textId="45FAF907" w:rsidR="00FE61DB" w:rsidRDefault="00FE61DB" w:rsidP="00FE61DB">
            <w:pPr>
              <w:pStyle w:val="TableFont"/>
            </w:pPr>
            <w:r w:rsidRPr="004C3E40">
              <w:t>Little Bass Reservoir</w:t>
            </w:r>
            <w:r w:rsidRPr="005A086D">
              <w:rPr>
                <w:vertAlign w:val="superscript"/>
              </w:rPr>
              <w:t xml:space="preserve"> (1)</w:t>
            </w:r>
          </w:p>
        </w:tc>
        <w:tc>
          <w:tcPr>
            <w:tcW w:w="1126" w:type="dxa"/>
            <w:vAlign w:val="center"/>
          </w:tcPr>
          <w:p w14:paraId="194B830D" w14:textId="17951D7D" w:rsidR="00FE61DB" w:rsidRDefault="00FE61DB" w:rsidP="0053379D">
            <w:pPr>
              <w:pStyle w:val="TableFont"/>
              <w:jc w:val="right"/>
            </w:pPr>
            <w:r w:rsidRPr="004C3E40">
              <w:t>218</w:t>
            </w:r>
          </w:p>
        </w:tc>
        <w:tc>
          <w:tcPr>
            <w:tcW w:w="1559" w:type="dxa"/>
            <w:vAlign w:val="center"/>
          </w:tcPr>
          <w:p w14:paraId="74459FB0" w14:textId="21FD8500" w:rsidR="00FE61DB" w:rsidRDefault="00FE61DB" w:rsidP="0053379D">
            <w:pPr>
              <w:pStyle w:val="TableFont"/>
              <w:jc w:val="right"/>
            </w:pPr>
            <w:r w:rsidRPr="004C3E40">
              <w:t>N</w:t>
            </w:r>
            <w:r w:rsidR="00E369F5">
              <w:t>/</w:t>
            </w:r>
            <w:r w:rsidRPr="004C3E40">
              <w:t>A</w:t>
            </w:r>
          </w:p>
        </w:tc>
        <w:tc>
          <w:tcPr>
            <w:tcW w:w="1553" w:type="dxa"/>
            <w:vAlign w:val="center"/>
          </w:tcPr>
          <w:p w14:paraId="00EF52EF" w14:textId="34F5AF1C" w:rsidR="00FE61DB" w:rsidRDefault="00FE61DB" w:rsidP="0053379D">
            <w:pPr>
              <w:pStyle w:val="TableFont"/>
              <w:jc w:val="right"/>
            </w:pPr>
            <w:r w:rsidRPr="004C3E40">
              <w:t>N</w:t>
            </w:r>
            <w:r w:rsidR="00E369F5">
              <w:t>/</w:t>
            </w:r>
            <w:r w:rsidRPr="004C3E40">
              <w:t>A</w:t>
            </w:r>
          </w:p>
        </w:tc>
      </w:tr>
      <w:tr w:rsidR="00FE61DB" w14:paraId="011EAE74" w14:textId="77777777" w:rsidTr="00E66992">
        <w:tc>
          <w:tcPr>
            <w:tcW w:w="1667" w:type="dxa"/>
            <w:vMerge w:val="restart"/>
          </w:tcPr>
          <w:p w14:paraId="45AB3536" w14:textId="60CA117F" w:rsidR="00FE61DB" w:rsidRDefault="00FE61DB" w:rsidP="00FE61DB">
            <w:pPr>
              <w:pStyle w:val="TableFont"/>
            </w:pPr>
            <w:r>
              <w:t>Korumburra</w:t>
            </w:r>
          </w:p>
        </w:tc>
        <w:tc>
          <w:tcPr>
            <w:tcW w:w="2589" w:type="dxa"/>
          </w:tcPr>
          <w:p w14:paraId="54252C03" w14:textId="7E5175DD" w:rsidR="00FE61DB" w:rsidRDefault="00FE61DB" w:rsidP="00FE61DB">
            <w:pPr>
              <w:pStyle w:val="TableFont"/>
            </w:pPr>
            <w:r>
              <w:t>Coalition Creek Reservoir</w:t>
            </w:r>
            <w:r w:rsidR="005A086D" w:rsidRPr="005A086D">
              <w:rPr>
                <w:vertAlign w:val="superscript"/>
              </w:rPr>
              <w:t xml:space="preserve"> (1)</w:t>
            </w:r>
          </w:p>
        </w:tc>
        <w:tc>
          <w:tcPr>
            <w:tcW w:w="1126" w:type="dxa"/>
            <w:vAlign w:val="center"/>
          </w:tcPr>
          <w:p w14:paraId="31164F4D" w14:textId="2D9214F4" w:rsidR="00FE61DB" w:rsidRDefault="00FE61DB" w:rsidP="0053379D">
            <w:pPr>
              <w:pStyle w:val="TableFont"/>
              <w:jc w:val="right"/>
            </w:pPr>
            <w:r w:rsidRPr="00F12801">
              <w:t>143</w:t>
            </w:r>
          </w:p>
        </w:tc>
        <w:tc>
          <w:tcPr>
            <w:tcW w:w="1559" w:type="dxa"/>
            <w:vAlign w:val="center"/>
          </w:tcPr>
          <w:p w14:paraId="1FF82D12" w14:textId="15E420F4" w:rsidR="00FE61DB" w:rsidRDefault="00FE61DB" w:rsidP="0053379D">
            <w:pPr>
              <w:pStyle w:val="TableFont"/>
              <w:jc w:val="right"/>
            </w:pPr>
            <w:r>
              <w:t>N</w:t>
            </w:r>
            <w:r w:rsidR="00E369F5">
              <w:t>/</w:t>
            </w:r>
            <w:r>
              <w:t>A</w:t>
            </w:r>
          </w:p>
        </w:tc>
        <w:tc>
          <w:tcPr>
            <w:tcW w:w="1553" w:type="dxa"/>
            <w:vAlign w:val="center"/>
          </w:tcPr>
          <w:p w14:paraId="3FECF924" w14:textId="504B9C63" w:rsidR="00FE61DB" w:rsidRDefault="00FE61DB" w:rsidP="0053379D">
            <w:pPr>
              <w:pStyle w:val="TableFont"/>
              <w:jc w:val="right"/>
            </w:pPr>
            <w:r>
              <w:t>N</w:t>
            </w:r>
            <w:r w:rsidR="00E369F5">
              <w:t>/</w:t>
            </w:r>
            <w:r>
              <w:t>A</w:t>
            </w:r>
          </w:p>
        </w:tc>
      </w:tr>
      <w:tr w:rsidR="00FE61DB" w14:paraId="5CDAA278" w14:textId="77777777" w:rsidTr="00E66992">
        <w:tc>
          <w:tcPr>
            <w:tcW w:w="1667" w:type="dxa"/>
            <w:vMerge/>
          </w:tcPr>
          <w:p w14:paraId="359209A2" w14:textId="77777777" w:rsidR="00FE61DB" w:rsidRPr="004C3E40" w:rsidRDefault="00FE61DB" w:rsidP="00FE61DB">
            <w:pPr>
              <w:pStyle w:val="TableFont"/>
            </w:pPr>
          </w:p>
        </w:tc>
        <w:tc>
          <w:tcPr>
            <w:tcW w:w="2589" w:type="dxa"/>
          </w:tcPr>
          <w:p w14:paraId="3E884EFD" w14:textId="1CC2DC70" w:rsidR="00FE61DB" w:rsidRPr="004C3E40" w:rsidRDefault="00FE61DB" w:rsidP="00FE61DB">
            <w:pPr>
              <w:pStyle w:val="TableFont"/>
            </w:pPr>
            <w:r>
              <w:t>Ness Gully Reservoir</w:t>
            </w:r>
            <w:r w:rsidR="005A086D" w:rsidRPr="005A086D">
              <w:rPr>
                <w:vertAlign w:val="superscript"/>
              </w:rPr>
              <w:t xml:space="preserve"> (1)</w:t>
            </w:r>
          </w:p>
        </w:tc>
        <w:tc>
          <w:tcPr>
            <w:tcW w:w="1126" w:type="dxa"/>
            <w:vAlign w:val="center"/>
          </w:tcPr>
          <w:p w14:paraId="0E4B1029" w14:textId="046430BC" w:rsidR="00FE61DB" w:rsidRPr="004C3E40" w:rsidRDefault="00FE61DB" w:rsidP="0053379D">
            <w:pPr>
              <w:pStyle w:val="TableFont"/>
              <w:jc w:val="right"/>
            </w:pPr>
            <w:r w:rsidRPr="00F12801">
              <w:t>73</w:t>
            </w:r>
          </w:p>
        </w:tc>
        <w:tc>
          <w:tcPr>
            <w:tcW w:w="1559" w:type="dxa"/>
            <w:vAlign w:val="center"/>
          </w:tcPr>
          <w:p w14:paraId="70B7BCF9" w14:textId="6BD0DCD9" w:rsidR="00FE61DB" w:rsidRPr="004C3E40" w:rsidRDefault="00FE61DB" w:rsidP="0053379D">
            <w:pPr>
              <w:pStyle w:val="TableFont"/>
              <w:jc w:val="right"/>
            </w:pPr>
            <w:r>
              <w:t>N</w:t>
            </w:r>
            <w:r w:rsidR="00E369F5">
              <w:t>/</w:t>
            </w:r>
            <w:r>
              <w:t>A</w:t>
            </w:r>
          </w:p>
        </w:tc>
        <w:tc>
          <w:tcPr>
            <w:tcW w:w="1553" w:type="dxa"/>
            <w:vAlign w:val="center"/>
          </w:tcPr>
          <w:p w14:paraId="53D9929E" w14:textId="7FBB6C49" w:rsidR="00FE61DB" w:rsidRPr="004C3E40" w:rsidRDefault="00FE61DB" w:rsidP="0053379D">
            <w:pPr>
              <w:pStyle w:val="TableFont"/>
              <w:jc w:val="right"/>
            </w:pPr>
            <w:r>
              <w:t>N</w:t>
            </w:r>
            <w:r w:rsidR="00E369F5">
              <w:t>/</w:t>
            </w:r>
            <w:r>
              <w:t>A</w:t>
            </w:r>
          </w:p>
        </w:tc>
      </w:tr>
      <w:tr w:rsidR="00FE61DB" w14:paraId="32A1277F" w14:textId="77777777" w:rsidTr="00E66992">
        <w:tc>
          <w:tcPr>
            <w:tcW w:w="1667" w:type="dxa"/>
            <w:vMerge/>
          </w:tcPr>
          <w:p w14:paraId="78854A98" w14:textId="77777777" w:rsidR="00FE61DB" w:rsidRPr="004C3E40" w:rsidRDefault="00FE61DB" w:rsidP="00FE61DB">
            <w:pPr>
              <w:pStyle w:val="TableFont"/>
            </w:pPr>
          </w:p>
        </w:tc>
        <w:tc>
          <w:tcPr>
            <w:tcW w:w="2589" w:type="dxa"/>
          </w:tcPr>
          <w:p w14:paraId="2C8BB09E" w14:textId="1986E195" w:rsidR="00FE61DB" w:rsidRPr="004C3E40" w:rsidRDefault="00FE61DB" w:rsidP="00FE61DB">
            <w:pPr>
              <w:pStyle w:val="TableFont"/>
            </w:pPr>
            <w:r>
              <w:t>Bellview Creek Reservoir</w:t>
            </w:r>
            <w:r w:rsidR="005A086D" w:rsidRPr="005A086D">
              <w:rPr>
                <w:vertAlign w:val="superscript"/>
              </w:rPr>
              <w:t xml:space="preserve"> (1)</w:t>
            </w:r>
          </w:p>
        </w:tc>
        <w:tc>
          <w:tcPr>
            <w:tcW w:w="1126" w:type="dxa"/>
            <w:vAlign w:val="center"/>
          </w:tcPr>
          <w:p w14:paraId="06035992" w14:textId="0D207CE3" w:rsidR="00FE61DB" w:rsidRPr="004C3E40" w:rsidRDefault="00FE61DB" w:rsidP="0053379D">
            <w:pPr>
              <w:pStyle w:val="TableFont"/>
              <w:jc w:val="right"/>
            </w:pPr>
            <w:r w:rsidRPr="00F12801">
              <w:t>359</w:t>
            </w:r>
          </w:p>
        </w:tc>
        <w:tc>
          <w:tcPr>
            <w:tcW w:w="1559" w:type="dxa"/>
            <w:vAlign w:val="center"/>
          </w:tcPr>
          <w:p w14:paraId="498FE40B" w14:textId="46B5511D" w:rsidR="00FE61DB" w:rsidRPr="004C3E40" w:rsidRDefault="00FE61DB" w:rsidP="0053379D">
            <w:pPr>
              <w:pStyle w:val="TableFont"/>
              <w:jc w:val="right"/>
            </w:pPr>
            <w:r>
              <w:t>N</w:t>
            </w:r>
            <w:r w:rsidR="00E369F5">
              <w:t>/</w:t>
            </w:r>
            <w:r>
              <w:t>A</w:t>
            </w:r>
          </w:p>
        </w:tc>
        <w:tc>
          <w:tcPr>
            <w:tcW w:w="1553" w:type="dxa"/>
            <w:vAlign w:val="center"/>
          </w:tcPr>
          <w:p w14:paraId="302C6811" w14:textId="5436230E" w:rsidR="00FE61DB" w:rsidRPr="004C3E40" w:rsidRDefault="00FE61DB" w:rsidP="0053379D">
            <w:pPr>
              <w:pStyle w:val="TableFont"/>
              <w:jc w:val="right"/>
            </w:pPr>
            <w:r>
              <w:t>N</w:t>
            </w:r>
            <w:r w:rsidR="00E369F5">
              <w:t>/</w:t>
            </w:r>
            <w:r>
              <w:t>A</w:t>
            </w:r>
          </w:p>
        </w:tc>
      </w:tr>
      <w:tr w:rsidR="005A086D" w14:paraId="4912C2B4" w14:textId="77777777" w:rsidTr="00E66992">
        <w:tc>
          <w:tcPr>
            <w:tcW w:w="1667" w:type="dxa"/>
            <w:vMerge w:val="restart"/>
          </w:tcPr>
          <w:p w14:paraId="5D93199A" w14:textId="0E8BDB9A" w:rsidR="005A086D" w:rsidRPr="004C3E40" w:rsidRDefault="005A086D" w:rsidP="005A086D">
            <w:pPr>
              <w:pStyle w:val="TableFont"/>
            </w:pPr>
            <w:r>
              <w:t>Leongatha</w:t>
            </w:r>
          </w:p>
        </w:tc>
        <w:tc>
          <w:tcPr>
            <w:tcW w:w="2589" w:type="dxa"/>
          </w:tcPr>
          <w:p w14:paraId="6F4A1A29" w14:textId="26745380" w:rsidR="005A086D" w:rsidRPr="004C3E40" w:rsidRDefault="005A086D" w:rsidP="005A086D">
            <w:pPr>
              <w:pStyle w:val="TableFont"/>
            </w:pPr>
            <w:r>
              <w:t>Western Reservoir</w:t>
            </w:r>
          </w:p>
        </w:tc>
        <w:tc>
          <w:tcPr>
            <w:tcW w:w="1126" w:type="dxa"/>
            <w:vAlign w:val="center"/>
          </w:tcPr>
          <w:p w14:paraId="08DA8258" w14:textId="7D015BEF" w:rsidR="005A086D" w:rsidRPr="004C3E40" w:rsidRDefault="005A086D" w:rsidP="0053379D">
            <w:pPr>
              <w:pStyle w:val="TableFont"/>
              <w:jc w:val="right"/>
            </w:pPr>
            <w:r w:rsidRPr="008D007F">
              <w:t>1</w:t>
            </w:r>
            <w:r w:rsidR="008638BE">
              <w:t>,</w:t>
            </w:r>
            <w:r w:rsidRPr="008D007F">
              <w:t>137</w:t>
            </w:r>
          </w:p>
        </w:tc>
        <w:tc>
          <w:tcPr>
            <w:tcW w:w="1559" w:type="dxa"/>
            <w:vAlign w:val="center"/>
          </w:tcPr>
          <w:p w14:paraId="41C72FBA" w14:textId="21B5BD9B" w:rsidR="005A086D" w:rsidRPr="00AB3AE9" w:rsidRDefault="009C0C15" w:rsidP="0053379D">
            <w:pPr>
              <w:pStyle w:val="TableFont"/>
              <w:jc w:val="right"/>
            </w:pPr>
            <w:r>
              <w:t>1,137</w:t>
            </w:r>
          </w:p>
        </w:tc>
        <w:tc>
          <w:tcPr>
            <w:tcW w:w="1553" w:type="dxa"/>
            <w:vAlign w:val="center"/>
          </w:tcPr>
          <w:p w14:paraId="117ED089" w14:textId="0EF13501" w:rsidR="005A086D" w:rsidRPr="00AB3AE9" w:rsidRDefault="005A086D" w:rsidP="0053379D">
            <w:pPr>
              <w:pStyle w:val="TableFont"/>
              <w:jc w:val="right"/>
            </w:pPr>
            <w:r w:rsidRPr="00AB3AE9">
              <w:t>100%</w:t>
            </w:r>
          </w:p>
        </w:tc>
      </w:tr>
      <w:tr w:rsidR="005A086D" w14:paraId="67408043" w14:textId="77777777" w:rsidTr="00E66992">
        <w:tc>
          <w:tcPr>
            <w:tcW w:w="1667" w:type="dxa"/>
            <w:vMerge/>
          </w:tcPr>
          <w:p w14:paraId="139B8FBD" w14:textId="77777777" w:rsidR="005A086D" w:rsidRPr="004C3E40" w:rsidRDefault="005A086D" w:rsidP="005A086D">
            <w:pPr>
              <w:pStyle w:val="TableFont"/>
            </w:pPr>
          </w:p>
        </w:tc>
        <w:tc>
          <w:tcPr>
            <w:tcW w:w="2589" w:type="dxa"/>
          </w:tcPr>
          <w:p w14:paraId="51E5F47D" w14:textId="7513817A" w:rsidR="005A086D" w:rsidRPr="004C3E40" w:rsidRDefault="005A086D" w:rsidP="005A086D">
            <w:pPr>
              <w:pStyle w:val="TableFont"/>
            </w:pPr>
            <w:r>
              <w:t>Hyland Reservoir</w:t>
            </w:r>
          </w:p>
        </w:tc>
        <w:tc>
          <w:tcPr>
            <w:tcW w:w="1126" w:type="dxa"/>
            <w:vAlign w:val="center"/>
          </w:tcPr>
          <w:p w14:paraId="7DE14D67" w14:textId="6BC764B7" w:rsidR="005A086D" w:rsidRPr="004C3E40" w:rsidRDefault="005A086D" w:rsidP="0053379D">
            <w:pPr>
              <w:pStyle w:val="TableFont"/>
              <w:jc w:val="right"/>
            </w:pPr>
            <w:r w:rsidRPr="008D007F">
              <w:t>671</w:t>
            </w:r>
          </w:p>
        </w:tc>
        <w:tc>
          <w:tcPr>
            <w:tcW w:w="1559" w:type="dxa"/>
            <w:vAlign w:val="center"/>
          </w:tcPr>
          <w:p w14:paraId="47635B22" w14:textId="68D67074" w:rsidR="005A086D" w:rsidRPr="00AB3AE9" w:rsidRDefault="009C0C15" w:rsidP="0053379D">
            <w:pPr>
              <w:pStyle w:val="TableFont"/>
              <w:jc w:val="right"/>
            </w:pPr>
            <w:r>
              <w:t>610</w:t>
            </w:r>
          </w:p>
        </w:tc>
        <w:tc>
          <w:tcPr>
            <w:tcW w:w="1553" w:type="dxa"/>
            <w:vAlign w:val="center"/>
          </w:tcPr>
          <w:p w14:paraId="49AC04C9" w14:textId="71D60649" w:rsidR="005A086D" w:rsidRPr="00AB3AE9" w:rsidRDefault="009C0C15" w:rsidP="0053379D">
            <w:pPr>
              <w:pStyle w:val="TableFont"/>
              <w:jc w:val="right"/>
            </w:pPr>
            <w:r>
              <w:t>91</w:t>
            </w:r>
            <w:r w:rsidR="005A086D" w:rsidRPr="00AB3AE9">
              <w:t>%</w:t>
            </w:r>
          </w:p>
        </w:tc>
      </w:tr>
      <w:tr w:rsidR="005A086D" w14:paraId="7D7F7898" w14:textId="77777777" w:rsidTr="00E66992">
        <w:tc>
          <w:tcPr>
            <w:tcW w:w="1667" w:type="dxa"/>
            <w:vMerge/>
          </w:tcPr>
          <w:p w14:paraId="7DDAD1BB" w14:textId="77777777" w:rsidR="005A086D" w:rsidRPr="004C3E40" w:rsidRDefault="005A086D" w:rsidP="005A086D">
            <w:pPr>
              <w:pStyle w:val="TableFont"/>
            </w:pPr>
          </w:p>
        </w:tc>
        <w:tc>
          <w:tcPr>
            <w:tcW w:w="2589" w:type="dxa"/>
          </w:tcPr>
          <w:p w14:paraId="4EACF289" w14:textId="1DCBA620" w:rsidR="005A086D" w:rsidRPr="004C3E40" w:rsidRDefault="005A086D" w:rsidP="005A086D">
            <w:pPr>
              <w:pStyle w:val="TableFont"/>
            </w:pPr>
            <w:r>
              <w:t>No.2 Reservoir</w:t>
            </w:r>
          </w:p>
        </w:tc>
        <w:tc>
          <w:tcPr>
            <w:tcW w:w="1126" w:type="dxa"/>
            <w:vAlign w:val="center"/>
          </w:tcPr>
          <w:p w14:paraId="5BE1587F" w14:textId="678ADEFA" w:rsidR="005A086D" w:rsidRPr="004C3E40" w:rsidRDefault="005A086D" w:rsidP="0053379D">
            <w:pPr>
              <w:pStyle w:val="TableFont"/>
              <w:jc w:val="right"/>
            </w:pPr>
            <w:r w:rsidRPr="008D007F">
              <w:t>84</w:t>
            </w:r>
          </w:p>
        </w:tc>
        <w:tc>
          <w:tcPr>
            <w:tcW w:w="1559" w:type="dxa"/>
            <w:vAlign w:val="center"/>
          </w:tcPr>
          <w:p w14:paraId="6F0CDB19" w14:textId="26A123F5" w:rsidR="005A086D" w:rsidRPr="00AB3AE9" w:rsidRDefault="009C0C15" w:rsidP="0053379D">
            <w:pPr>
              <w:pStyle w:val="TableFont"/>
              <w:jc w:val="right"/>
            </w:pPr>
            <w:r>
              <w:t>60</w:t>
            </w:r>
          </w:p>
        </w:tc>
        <w:tc>
          <w:tcPr>
            <w:tcW w:w="1553" w:type="dxa"/>
            <w:vAlign w:val="center"/>
          </w:tcPr>
          <w:p w14:paraId="5B3E3B8D" w14:textId="2C21C674" w:rsidR="005A086D" w:rsidRPr="00AB3AE9" w:rsidRDefault="009C0C15" w:rsidP="0053379D">
            <w:pPr>
              <w:pStyle w:val="TableFont"/>
              <w:jc w:val="right"/>
            </w:pPr>
            <w:r>
              <w:t>71</w:t>
            </w:r>
            <w:r w:rsidR="005A086D" w:rsidRPr="00AB3AE9">
              <w:t>%</w:t>
            </w:r>
          </w:p>
        </w:tc>
      </w:tr>
      <w:tr w:rsidR="005A086D" w14:paraId="34ABE16B" w14:textId="77777777" w:rsidTr="00E66992">
        <w:tc>
          <w:tcPr>
            <w:tcW w:w="1667" w:type="dxa"/>
            <w:vMerge/>
          </w:tcPr>
          <w:p w14:paraId="700AB56C" w14:textId="77777777" w:rsidR="005A086D" w:rsidRPr="004C3E40" w:rsidRDefault="005A086D" w:rsidP="005A086D">
            <w:pPr>
              <w:pStyle w:val="TableFont"/>
            </w:pPr>
          </w:p>
        </w:tc>
        <w:tc>
          <w:tcPr>
            <w:tcW w:w="2589" w:type="dxa"/>
          </w:tcPr>
          <w:p w14:paraId="65DEE618" w14:textId="3864780F" w:rsidR="005A086D" w:rsidRPr="004C3E40" w:rsidRDefault="005A086D" w:rsidP="005A086D">
            <w:pPr>
              <w:pStyle w:val="TableFont"/>
            </w:pPr>
            <w:r>
              <w:t>No.1 Reservoir</w:t>
            </w:r>
          </w:p>
        </w:tc>
        <w:tc>
          <w:tcPr>
            <w:tcW w:w="1126" w:type="dxa"/>
            <w:vAlign w:val="center"/>
          </w:tcPr>
          <w:p w14:paraId="332E1C48" w14:textId="755D6E0F" w:rsidR="005A086D" w:rsidRPr="004C3E40" w:rsidRDefault="005A086D" w:rsidP="0053379D">
            <w:pPr>
              <w:pStyle w:val="TableFont"/>
              <w:jc w:val="right"/>
            </w:pPr>
            <w:r w:rsidRPr="008D007F">
              <w:t>1</w:t>
            </w:r>
            <w:r w:rsidR="009C0C15">
              <w:t>5</w:t>
            </w:r>
          </w:p>
        </w:tc>
        <w:tc>
          <w:tcPr>
            <w:tcW w:w="1559" w:type="dxa"/>
            <w:vAlign w:val="center"/>
          </w:tcPr>
          <w:p w14:paraId="0AFFCFC6" w14:textId="3B387133" w:rsidR="005A086D" w:rsidRPr="00AB3AE9" w:rsidRDefault="009C0C15" w:rsidP="0053379D">
            <w:pPr>
              <w:pStyle w:val="TableFont"/>
              <w:jc w:val="right"/>
            </w:pPr>
            <w:r>
              <w:t>15</w:t>
            </w:r>
          </w:p>
        </w:tc>
        <w:tc>
          <w:tcPr>
            <w:tcW w:w="1553" w:type="dxa"/>
            <w:vAlign w:val="center"/>
          </w:tcPr>
          <w:p w14:paraId="12D29BB3" w14:textId="089EB821" w:rsidR="005A086D" w:rsidRPr="00AB3AE9" w:rsidRDefault="005A086D" w:rsidP="0053379D">
            <w:pPr>
              <w:pStyle w:val="TableFont"/>
              <w:jc w:val="right"/>
            </w:pPr>
            <w:r w:rsidRPr="00AB3AE9">
              <w:t>100%</w:t>
            </w:r>
          </w:p>
        </w:tc>
      </w:tr>
      <w:tr w:rsidR="005A086D" w14:paraId="27207371" w14:textId="77777777" w:rsidTr="00E66992">
        <w:tc>
          <w:tcPr>
            <w:tcW w:w="1667" w:type="dxa"/>
          </w:tcPr>
          <w:p w14:paraId="17FC0A68" w14:textId="480B7E65" w:rsidR="005A086D" w:rsidRPr="004C3E40" w:rsidRDefault="005A086D" w:rsidP="005A086D">
            <w:pPr>
              <w:pStyle w:val="TableFont"/>
            </w:pPr>
            <w:r>
              <w:t>Lance Creek</w:t>
            </w:r>
          </w:p>
        </w:tc>
        <w:tc>
          <w:tcPr>
            <w:tcW w:w="2589" w:type="dxa"/>
          </w:tcPr>
          <w:p w14:paraId="3B27E6C3" w14:textId="7BFCBC9C" w:rsidR="005A086D" w:rsidRPr="004C3E40" w:rsidRDefault="005A086D" w:rsidP="005A086D">
            <w:pPr>
              <w:pStyle w:val="TableFont"/>
            </w:pPr>
            <w:r>
              <w:t xml:space="preserve">Lance Creek Reservoir </w:t>
            </w:r>
          </w:p>
        </w:tc>
        <w:tc>
          <w:tcPr>
            <w:tcW w:w="1126" w:type="dxa"/>
            <w:vAlign w:val="center"/>
          </w:tcPr>
          <w:p w14:paraId="04CC9C69" w14:textId="1ADAAC13" w:rsidR="005A086D" w:rsidRPr="004C3E40" w:rsidRDefault="005A086D" w:rsidP="0053379D">
            <w:pPr>
              <w:pStyle w:val="TableFont"/>
              <w:jc w:val="right"/>
            </w:pPr>
            <w:r w:rsidRPr="008D007F">
              <w:t>4</w:t>
            </w:r>
            <w:r w:rsidR="009C0C15">
              <w:t>,</w:t>
            </w:r>
            <w:r w:rsidRPr="008D007F">
              <w:t>200</w:t>
            </w:r>
          </w:p>
        </w:tc>
        <w:tc>
          <w:tcPr>
            <w:tcW w:w="1559" w:type="dxa"/>
            <w:vAlign w:val="center"/>
          </w:tcPr>
          <w:p w14:paraId="38992C41" w14:textId="70D9FAB7" w:rsidR="005A086D" w:rsidRPr="00AB3AE9" w:rsidRDefault="009C0C15" w:rsidP="0053379D">
            <w:pPr>
              <w:pStyle w:val="TableFont"/>
              <w:jc w:val="right"/>
            </w:pPr>
            <w:r>
              <w:t>3,700</w:t>
            </w:r>
          </w:p>
        </w:tc>
        <w:tc>
          <w:tcPr>
            <w:tcW w:w="1553" w:type="dxa"/>
            <w:vAlign w:val="center"/>
          </w:tcPr>
          <w:p w14:paraId="674397B9" w14:textId="1793C434" w:rsidR="005A086D" w:rsidRPr="00AB3AE9" w:rsidRDefault="009C0C15" w:rsidP="0053379D">
            <w:pPr>
              <w:pStyle w:val="TableFont"/>
              <w:jc w:val="right"/>
            </w:pPr>
            <w:r>
              <w:t>88</w:t>
            </w:r>
            <w:r w:rsidR="005A086D" w:rsidRPr="00AB3AE9">
              <w:t>%</w:t>
            </w:r>
          </w:p>
        </w:tc>
      </w:tr>
      <w:tr w:rsidR="005A086D" w14:paraId="73237DAB" w14:textId="77777777" w:rsidTr="00E66992">
        <w:tc>
          <w:tcPr>
            <w:tcW w:w="1667" w:type="dxa"/>
          </w:tcPr>
          <w:p w14:paraId="3179928A" w14:textId="4397CB78" w:rsidR="005A086D" w:rsidRPr="004C3E40" w:rsidRDefault="005A086D" w:rsidP="005A086D">
            <w:pPr>
              <w:pStyle w:val="TableFont"/>
            </w:pPr>
            <w:r>
              <w:t>Fish Creek</w:t>
            </w:r>
          </w:p>
        </w:tc>
        <w:tc>
          <w:tcPr>
            <w:tcW w:w="2589" w:type="dxa"/>
          </w:tcPr>
          <w:p w14:paraId="1FF78ADB" w14:textId="31659795" w:rsidR="005A086D" w:rsidRPr="004C3E40" w:rsidRDefault="005A086D" w:rsidP="005A086D">
            <w:pPr>
              <w:pStyle w:val="TableFont"/>
            </w:pPr>
            <w:r>
              <w:t>Battery Creek Reservoir</w:t>
            </w:r>
          </w:p>
        </w:tc>
        <w:tc>
          <w:tcPr>
            <w:tcW w:w="1126" w:type="dxa"/>
            <w:vAlign w:val="center"/>
          </w:tcPr>
          <w:p w14:paraId="7696BB69" w14:textId="1ED7109B" w:rsidR="005A086D" w:rsidRPr="004C3E40" w:rsidRDefault="005A086D" w:rsidP="0053379D">
            <w:pPr>
              <w:pStyle w:val="TableFont"/>
              <w:jc w:val="right"/>
            </w:pPr>
            <w:r w:rsidRPr="008D007F">
              <w:t>119</w:t>
            </w:r>
          </w:p>
        </w:tc>
        <w:tc>
          <w:tcPr>
            <w:tcW w:w="1559" w:type="dxa"/>
            <w:vAlign w:val="center"/>
          </w:tcPr>
          <w:p w14:paraId="0FA0B2C5" w14:textId="633D70E5" w:rsidR="005A086D" w:rsidRPr="00AB3AE9" w:rsidRDefault="009C0C15" w:rsidP="0053379D">
            <w:pPr>
              <w:pStyle w:val="TableFont"/>
              <w:jc w:val="right"/>
            </w:pPr>
            <w:r>
              <w:t>119</w:t>
            </w:r>
          </w:p>
        </w:tc>
        <w:tc>
          <w:tcPr>
            <w:tcW w:w="1553" w:type="dxa"/>
            <w:vAlign w:val="center"/>
          </w:tcPr>
          <w:p w14:paraId="22F6DA5A" w14:textId="3F220249" w:rsidR="005A086D" w:rsidRPr="00AB3AE9" w:rsidRDefault="005A086D" w:rsidP="0053379D">
            <w:pPr>
              <w:pStyle w:val="TableFont"/>
              <w:jc w:val="right"/>
            </w:pPr>
            <w:r w:rsidRPr="00AB3AE9">
              <w:t>100%</w:t>
            </w:r>
          </w:p>
        </w:tc>
      </w:tr>
      <w:tr w:rsidR="005A086D" w14:paraId="18EA67C8" w14:textId="77777777" w:rsidTr="00E66992">
        <w:tc>
          <w:tcPr>
            <w:tcW w:w="1667" w:type="dxa"/>
            <w:vMerge w:val="restart"/>
          </w:tcPr>
          <w:p w14:paraId="344A8E78" w14:textId="7A04FC8A" w:rsidR="005A086D" w:rsidRPr="004C3E40" w:rsidRDefault="005A086D" w:rsidP="005A086D">
            <w:pPr>
              <w:pStyle w:val="TableFont"/>
            </w:pPr>
            <w:r>
              <w:t>Foster</w:t>
            </w:r>
          </w:p>
        </w:tc>
        <w:tc>
          <w:tcPr>
            <w:tcW w:w="2589" w:type="dxa"/>
          </w:tcPr>
          <w:p w14:paraId="2B486298" w14:textId="2C5921E9" w:rsidR="005A086D" w:rsidRPr="004C3E40" w:rsidRDefault="005A086D" w:rsidP="005A086D">
            <w:pPr>
              <w:pStyle w:val="TableFont"/>
            </w:pPr>
            <w:r>
              <w:t>Deep Creek Reservoir</w:t>
            </w:r>
          </w:p>
        </w:tc>
        <w:tc>
          <w:tcPr>
            <w:tcW w:w="1126" w:type="dxa"/>
            <w:vAlign w:val="center"/>
          </w:tcPr>
          <w:p w14:paraId="12FB2242" w14:textId="2EF04995" w:rsidR="005A086D" w:rsidRPr="004C3E40" w:rsidRDefault="009C0C15" w:rsidP="0053379D">
            <w:pPr>
              <w:pStyle w:val="TableFont"/>
              <w:jc w:val="right"/>
            </w:pPr>
            <w:r>
              <w:t>5</w:t>
            </w:r>
          </w:p>
        </w:tc>
        <w:tc>
          <w:tcPr>
            <w:tcW w:w="1559" w:type="dxa"/>
            <w:vAlign w:val="center"/>
          </w:tcPr>
          <w:p w14:paraId="475E0AEE" w14:textId="4720F854" w:rsidR="005A086D" w:rsidRPr="00AB3AE9" w:rsidRDefault="009C0C15" w:rsidP="0053379D">
            <w:pPr>
              <w:pStyle w:val="TableFont"/>
              <w:jc w:val="right"/>
            </w:pPr>
            <w:r>
              <w:t>5</w:t>
            </w:r>
          </w:p>
        </w:tc>
        <w:tc>
          <w:tcPr>
            <w:tcW w:w="1553" w:type="dxa"/>
            <w:vAlign w:val="center"/>
          </w:tcPr>
          <w:p w14:paraId="7DD614D7" w14:textId="4178D712" w:rsidR="005A086D" w:rsidRPr="00AB3AE9" w:rsidRDefault="005A086D" w:rsidP="0053379D">
            <w:pPr>
              <w:pStyle w:val="TableFont"/>
              <w:jc w:val="right"/>
            </w:pPr>
            <w:r w:rsidRPr="00AB3AE9">
              <w:t>100%</w:t>
            </w:r>
          </w:p>
        </w:tc>
      </w:tr>
      <w:tr w:rsidR="005A086D" w14:paraId="03D267CB" w14:textId="77777777" w:rsidTr="00E66992">
        <w:tc>
          <w:tcPr>
            <w:tcW w:w="1667" w:type="dxa"/>
            <w:vMerge/>
          </w:tcPr>
          <w:p w14:paraId="34F4F48C" w14:textId="77777777" w:rsidR="005A086D" w:rsidRPr="004C3E40" w:rsidRDefault="005A086D" w:rsidP="005A086D">
            <w:pPr>
              <w:pStyle w:val="TableFont"/>
            </w:pPr>
          </w:p>
        </w:tc>
        <w:tc>
          <w:tcPr>
            <w:tcW w:w="2589" w:type="dxa"/>
          </w:tcPr>
          <w:p w14:paraId="34566C1D" w14:textId="53DF96D1" w:rsidR="005A086D" w:rsidRPr="004C3E40" w:rsidRDefault="005A086D" w:rsidP="005A086D">
            <w:pPr>
              <w:pStyle w:val="TableFont"/>
            </w:pPr>
            <w:r>
              <w:t>Foster Dam</w:t>
            </w:r>
          </w:p>
        </w:tc>
        <w:tc>
          <w:tcPr>
            <w:tcW w:w="1126" w:type="dxa"/>
            <w:vAlign w:val="center"/>
          </w:tcPr>
          <w:p w14:paraId="727E526C" w14:textId="23BD9DD3" w:rsidR="005A086D" w:rsidRPr="004C3E40" w:rsidRDefault="005A086D" w:rsidP="0053379D">
            <w:pPr>
              <w:pStyle w:val="TableFont"/>
              <w:jc w:val="right"/>
            </w:pPr>
            <w:r w:rsidRPr="008D007F">
              <w:t>23</w:t>
            </w:r>
            <w:r w:rsidR="0053379D">
              <w:t>3</w:t>
            </w:r>
          </w:p>
        </w:tc>
        <w:tc>
          <w:tcPr>
            <w:tcW w:w="1559" w:type="dxa"/>
            <w:vAlign w:val="center"/>
          </w:tcPr>
          <w:p w14:paraId="732CFAC8" w14:textId="4BEB8658" w:rsidR="005A086D" w:rsidRPr="00AB3AE9" w:rsidRDefault="00940515" w:rsidP="0053379D">
            <w:pPr>
              <w:pStyle w:val="TableFont"/>
              <w:jc w:val="right"/>
            </w:pPr>
            <w:r>
              <w:t>201</w:t>
            </w:r>
          </w:p>
        </w:tc>
        <w:tc>
          <w:tcPr>
            <w:tcW w:w="1553" w:type="dxa"/>
            <w:vAlign w:val="center"/>
          </w:tcPr>
          <w:p w14:paraId="1F9DCD1C" w14:textId="3774CA6A" w:rsidR="005A086D" w:rsidRPr="00AB3AE9" w:rsidRDefault="001629B2" w:rsidP="0053379D">
            <w:pPr>
              <w:pStyle w:val="TableFont"/>
              <w:jc w:val="right"/>
            </w:pPr>
            <w:r>
              <w:t>8</w:t>
            </w:r>
            <w:r w:rsidR="009C0C15">
              <w:t>6</w:t>
            </w:r>
            <w:r w:rsidR="005A086D" w:rsidRPr="00AB3AE9">
              <w:t>%</w:t>
            </w:r>
          </w:p>
        </w:tc>
      </w:tr>
      <w:tr w:rsidR="005A086D" w14:paraId="3901B40D" w14:textId="77777777" w:rsidTr="00E66992">
        <w:tc>
          <w:tcPr>
            <w:tcW w:w="1667" w:type="dxa"/>
            <w:vMerge/>
          </w:tcPr>
          <w:p w14:paraId="1466B94E" w14:textId="77777777" w:rsidR="005A086D" w:rsidRPr="004C3E40" w:rsidRDefault="005A086D" w:rsidP="005A086D">
            <w:pPr>
              <w:pStyle w:val="TableFont"/>
            </w:pPr>
          </w:p>
        </w:tc>
        <w:tc>
          <w:tcPr>
            <w:tcW w:w="2589" w:type="dxa"/>
          </w:tcPr>
          <w:p w14:paraId="43DF93A4" w14:textId="120A0F58" w:rsidR="005A086D" w:rsidRPr="004C3E40" w:rsidRDefault="005A086D" w:rsidP="005A086D">
            <w:pPr>
              <w:pStyle w:val="TableFont"/>
            </w:pPr>
            <w:r>
              <w:t>Raw Water Basin</w:t>
            </w:r>
          </w:p>
        </w:tc>
        <w:tc>
          <w:tcPr>
            <w:tcW w:w="1126" w:type="dxa"/>
            <w:vAlign w:val="center"/>
          </w:tcPr>
          <w:p w14:paraId="732FDE28" w14:textId="01B034AF" w:rsidR="005A086D" w:rsidRPr="004C3E40" w:rsidRDefault="005A086D" w:rsidP="0053379D">
            <w:pPr>
              <w:pStyle w:val="TableFont"/>
              <w:jc w:val="right"/>
            </w:pPr>
            <w:r w:rsidRPr="008D007F">
              <w:t>27</w:t>
            </w:r>
          </w:p>
        </w:tc>
        <w:tc>
          <w:tcPr>
            <w:tcW w:w="1559" w:type="dxa"/>
            <w:vAlign w:val="center"/>
          </w:tcPr>
          <w:p w14:paraId="0E6A8DBC" w14:textId="2C3ECC54" w:rsidR="005A086D" w:rsidRPr="00AB3AE9" w:rsidRDefault="009C0C15" w:rsidP="0053379D">
            <w:pPr>
              <w:pStyle w:val="TableFont"/>
              <w:jc w:val="right"/>
            </w:pPr>
            <w:r>
              <w:t>27</w:t>
            </w:r>
          </w:p>
        </w:tc>
        <w:tc>
          <w:tcPr>
            <w:tcW w:w="1553" w:type="dxa"/>
            <w:vAlign w:val="center"/>
          </w:tcPr>
          <w:p w14:paraId="28CC19AC" w14:textId="2CE78F5C" w:rsidR="005A086D" w:rsidRPr="00AB3AE9" w:rsidRDefault="005A086D" w:rsidP="0053379D">
            <w:pPr>
              <w:pStyle w:val="TableFont"/>
              <w:jc w:val="right"/>
            </w:pPr>
            <w:r w:rsidRPr="00AB3AE9">
              <w:t>100%</w:t>
            </w:r>
          </w:p>
        </w:tc>
      </w:tr>
      <w:tr w:rsidR="005A086D" w14:paraId="73D730FD" w14:textId="77777777" w:rsidTr="00E66992">
        <w:tc>
          <w:tcPr>
            <w:tcW w:w="1667" w:type="dxa"/>
          </w:tcPr>
          <w:p w14:paraId="3155B13C" w14:textId="4A737F1C" w:rsidR="005A086D" w:rsidRPr="004C3E40" w:rsidRDefault="005A086D" w:rsidP="005A086D">
            <w:pPr>
              <w:pStyle w:val="TableFont"/>
            </w:pPr>
            <w:r>
              <w:t>Agnes River</w:t>
            </w:r>
          </w:p>
        </w:tc>
        <w:tc>
          <w:tcPr>
            <w:tcW w:w="2589" w:type="dxa"/>
          </w:tcPr>
          <w:p w14:paraId="3F7D0A7C" w14:textId="4BE021F9" w:rsidR="005A086D" w:rsidRPr="004C3E40" w:rsidRDefault="005A086D" w:rsidP="005A086D">
            <w:pPr>
              <w:pStyle w:val="TableFont"/>
            </w:pPr>
            <w:r>
              <w:t>Cook’s Dam</w:t>
            </w:r>
          </w:p>
        </w:tc>
        <w:tc>
          <w:tcPr>
            <w:tcW w:w="1126" w:type="dxa"/>
            <w:vAlign w:val="center"/>
          </w:tcPr>
          <w:p w14:paraId="3B082006" w14:textId="3D5C1833" w:rsidR="005A086D" w:rsidRPr="004C3E40" w:rsidRDefault="005A086D" w:rsidP="0053379D">
            <w:pPr>
              <w:pStyle w:val="TableFont"/>
              <w:jc w:val="right"/>
            </w:pPr>
            <w:r w:rsidRPr="008D007F">
              <w:t>5</w:t>
            </w:r>
            <w:r w:rsidR="0053379D">
              <w:t>9</w:t>
            </w:r>
          </w:p>
        </w:tc>
        <w:tc>
          <w:tcPr>
            <w:tcW w:w="1559" w:type="dxa"/>
            <w:vAlign w:val="center"/>
          </w:tcPr>
          <w:p w14:paraId="41C14C03" w14:textId="0483F788" w:rsidR="005A086D" w:rsidRPr="00AB3AE9" w:rsidRDefault="009C0C15" w:rsidP="0053379D">
            <w:pPr>
              <w:pStyle w:val="TableFont"/>
              <w:jc w:val="right"/>
            </w:pPr>
            <w:r>
              <w:t>59</w:t>
            </w:r>
          </w:p>
        </w:tc>
        <w:tc>
          <w:tcPr>
            <w:tcW w:w="1553" w:type="dxa"/>
            <w:vAlign w:val="center"/>
          </w:tcPr>
          <w:p w14:paraId="2F8DF405" w14:textId="1BE2FB74" w:rsidR="005A086D" w:rsidRPr="00AB3AE9" w:rsidRDefault="005A086D" w:rsidP="0053379D">
            <w:pPr>
              <w:pStyle w:val="TableFont"/>
              <w:jc w:val="right"/>
            </w:pPr>
            <w:r w:rsidRPr="00AB3AE9">
              <w:t>100%</w:t>
            </w:r>
          </w:p>
        </w:tc>
      </w:tr>
      <w:tr w:rsidR="005A086D" w14:paraId="26ECDBBD" w14:textId="77777777" w:rsidTr="00E66992">
        <w:tc>
          <w:tcPr>
            <w:tcW w:w="1667" w:type="dxa"/>
          </w:tcPr>
          <w:p w14:paraId="1536ADE0" w14:textId="6DD562CF" w:rsidR="005A086D" w:rsidRPr="004C3E40" w:rsidRDefault="005A086D" w:rsidP="005A086D">
            <w:pPr>
              <w:pStyle w:val="TableFont"/>
            </w:pPr>
            <w:r>
              <w:t>Tarra River</w:t>
            </w:r>
          </w:p>
        </w:tc>
        <w:tc>
          <w:tcPr>
            <w:tcW w:w="2589" w:type="dxa"/>
          </w:tcPr>
          <w:p w14:paraId="6DB937EC" w14:textId="2E3C9EF4" w:rsidR="005A086D" w:rsidRPr="004C3E40" w:rsidRDefault="005A086D" w:rsidP="005A086D">
            <w:pPr>
              <w:pStyle w:val="TableFont"/>
            </w:pPr>
            <w:r>
              <w:t>Yarram Basin</w:t>
            </w:r>
          </w:p>
        </w:tc>
        <w:tc>
          <w:tcPr>
            <w:tcW w:w="1126" w:type="dxa"/>
            <w:vAlign w:val="center"/>
          </w:tcPr>
          <w:p w14:paraId="75A358DC" w14:textId="6A6AB6D4" w:rsidR="005A086D" w:rsidRPr="004C3E40" w:rsidRDefault="005A086D" w:rsidP="0053379D">
            <w:pPr>
              <w:pStyle w:val="TableFont"/>
              <w:jc w:val="right"/>
            </w:pPr>
            <w:r w:rsidRPr="008D007F">
              <w:t>30</w:t>
            </w:r>
          </w:p>
        </w:tc>
        <w:tc>
          <w:tcPr>
            <w:tcW w:w="1559" w:type="dxa"/>
            <w:vAlign w:val="center"/>
          </w:tcPr>
          <w:p w14:paraId="1694E124" w14:textId="225F22EC" w:rsidR="005A086D" w:rsidRPr="00AB3AE9" w:rsidRDefault="009C0C15" w:rsidP="0053379D">
            <w:pPr>
              <w:pStyle w:val="TableFont"/>
              <w:jc w:val="right"/>
            </w:pPr>
            <w:r>
              <w:t>30</w:t>
            </w:r>
          </w:p>
        </w:tc>
        <w:tc>
          <w:tcPr>
            <w:tcW w:w="1553" w:type="dxa"/>
            <w:vAlign w:val="center"/>
          </w:tcPr>
          <w:p w14:paraId="688DE73C" w14:textId="2A46594A" w:rsidR="005A086D" w:rsidRPr="00AB3AE9" w:rsidRDefault="005A086D" w:rsidP="0053379D">
            <w:pPr>
              <w:pStyle w:val="TableFont"/>
              <w:jc w:val="right"/>
            </w:pPr>
            <w:r w:rsidRPr="00AB3AE9">
              <w:t>100%</w:t>
            </w:r>
          </w:p>
        </w:tc>
      </w:tr>
    </w:tbl>
    <w:p w14:paraId="1AF24CD0" w14:textId="77777777" w:rsidR="00B90CD3" w:rsidRDefault="00FE61DB" w:rsidP="00E66992">
      <w:pPr>
        <w:pStyle w:val="TableFont"/>
      </w:pPr>
      <w:r w:rsidRPr="00331C35">
        <w:rPr>
          <w:vertAlign w:val="superscript"/>
        </w:rPr>
        <w:t>(1)</w:t>
      </w:r>
      <w:r w:rsidRPr="00331C35">
        <w:t xml:space="preserve"> storage not in use</w:t>
      </w:r>
      <w:r w:rsidR="0053379D">
        <w:t>, other than for minor supply to non-urban customers</w:t>
      </w:r>
      <w:r w:rsidRPr="00331C35">
        <w:t xml:space="preserve">. </w:t>
      </w:r>
      <w:r w:rsidR="0053379D">
        <w:t xml:space="preserve">These storages are currently maintained at target </w:t>
      </w:r>
      <w:r w:rsidR="005650C1">
        <w:t xml:space="preserve">operational </w:t>
      </w:r>
      <w:r w:rsidR="0053379D">
        <w:t>water levels below full supply volume.</w:t>
      </w:r>
      <w:r w:rsidR="00E369F5">
        <w:t xml:space="preserve"> </w:t>
      </w:r>
    </w:p>
    <w:p w14:paraId="2DF0B272" w14:textId="5D1647D9" w:rsidR="00FE61DB" w:rsidRDefault="00E369F5" w:rsidP="00CF159C">
      <w:pPr>
        <w:pStyle w:val="TableFont"/>
      </w:pPr>
      <w:r>
        <w:t>N/A = not applicable.</w:t>
      </w:r>
    </w:p>
    <w:p w14:paraId="45A56C6B" w14:textId="2736DCE7" w:rsidR="00CF159C" w:rsidRPr="009E2360" w:rsidRDefault="00CF159C" w:rsidP="00CF159C">
      <w:pPr>
        <w:pStyle w:val="Maintext"/>
      </w:pPr>
      <w:r w:rsidRPr="009E2360">
        <w:t xml:space="preserve">The volume of water consumed over the year to date is compared </w:t>
      </w:r>
      <w:r w:rsidR="000416CE">
        <w:t xml:space="preserve">below </w:t>
      </w:r>
      <w:r w:rsidRPr="009E2360">
        <w:t>to the average demand over the past five years for each system.</w:t>
      </w:r>
      <w:r w:rsidR="000416CE">
        <w:t xml:space="preserve"> Water usage in the past 5 years is also compared against projected use as highlighted in  the </w:t>
      </w:r>
      <w:hyperlink r:id="rId33" w:history="1">
        <w:r w:rsidR="000416CE" w:rsidRPr="009E2360">
          <w:rPr>
            <w:rStyle w:val="Hyperlink"/>
          </w:rPr>
          <w:t>Urban Water Stra</w:t>
        </w:r>
        <w:r w:rsidR="000416CE" w:rsidRPr="009E2360">
          <w:rPr>
            <w:rStyle w:val="Hyperlink"/>
          </w:rPr>
          <w:t>t</w:t>
        </w:r>
        <w:r w:rsidR="000416CE" w:rsidRPr="009E2360">
          <w:rPr>
            <w:rStyle w:val="Hyperlink"/>
          </w:rPr>
          <w:t>egy</w:t>
        </w:r>
      </w:hyperlink>
      <w:r w:rsidR="000416CE">
        <w:t xml:space="preserve">. </w:t>
      </w:r>
      <w:r w:rsidR="004B76AE" w:rsidRPr="009E2360">
        <w:t>Toora</w:t>
      </w:r>
      <w:r w:rsidR="009E2360" w:rsidRPr="009E2360">
        <w:t>, Meeniyan</w:t>
      </w:r>
      <w:r w:rsidR="004B76AE" w:rsidRPr="009E2360">
        <w:t xml:space="preserve"> and </w:t>
      </w:r>
      <w:r w:rsidR="009E2360" w:rsidRPr="009E2360">
        <w:t xml:space="preserve">Lance Creek </w:t>
      </w:r>
      <w:r w:rsidR="009E488F" w:rsidRPr="009E2360">
        <w:t xml:space="preserve">are </w:t>
      </w:r>
      <w:r w:rsidRPr="009E2360">
        <w:t>the only supply system</w:t>
      </w:r>
      <w:r w:rsidR="009E488F" w:rsidRPr="009E2360">
        <w:t>s</w:t>
      </w:r>
      <w:r w:rsidRPr="009E2360">
        <w:t xml:space="preserve"> where water consumption has consistently been above average in the year to date. </w:t>
      </w:r>
      <w:r w:rsidR="0002534B">
        <w:t xml:space="preserve">The higher demand year to date for Lance Creek is partly due to increase water use from one of the major industrial customers. The higher demand for Meeniyan is expected as demands fluctuate in a small supply system. </w:t>
      </w:r>
      <w:r w:rsidR="00C77C40">
        <w:t xml:space="preserve">Demand for Leongatha has been reduced in the 2024 storage outlook relative to previous years due to a reduction in recent historical and forecast water consumption by major customers.  </w:t>
      </w:r>
      <w:r w:rsidRPr="009E2360">
        <w:t>In line with the forecast average climate conditions, consumption for all supply systems is expected to be close to the long-term average for the remainder of the year.</w:t>
      </w:r>
      <w:r w:rsidR="00C77C40">
        <w:t xml:space="preserve"> </w:t>
      </w:r>
    </w:p>
    <w:p w14:paraId="763D2A9F" w14:textId="776B38D8" w:rsidR="00CF159C" w:rsidRDefault="00CF159C" w:rsidP="00CF159C">
      <w:pPr>
        <w:pStyle w:val="Maintext"/>
      </w:pPr>
      <w:r w:rsidRPr="009E2360">
        <w:t xml:space="preserve">The </w:t>
      </w:r>
      <w:hyperlink r:id="rId34" w:history="1">
        <w:r w:rsidRPr="009E2360">
          <w:rPr>
            <w:rStyle w:val="Hyperlink"/>
          </w:rPr>
          <w:t>Urban Water Strategy</w:t>
        </w:r>
      </w:hyperlink>
      <w:r w:rsidRPr="009E2360">
        <w:t xml:space="preserve"> provides further information on the expected growth in residential, stock and domestic, major industrial and other non-residential demands over a long-term (50 year) planning horizon for a range of possible future climate scenarios.</w:t>
      </w:r>
      <w:r w:rsidR="00E66992" w:rsidRPr="009E2360">
        <w:t xml:space="preserve">  South Gippsland Water tracks water use on an ongoing basis to monitor for growth.</w:t>
      </w:r>
    </w:p>
    <w:p w14:paraId="3ACF458C" w14:textId="77777777" w:rsidR="00CF159C" w:rsidRPr="00331C35" w:rsidRDefault="00CF159C" w:rsidP="00E66992">
      <w:pPr>
        <w:pStyle w:val="TableFont"/>
        <w:rPr>
          <w:sz w:val="22"/>
          <w:szCs w:val="22"/>
        </w:rPr>
      </w:pPr>
    </w:p>
    <w:p w14:paraId="3B75950B" w14:textId="126F721D" w:rsidR="007C2426" w:rsidRDefault="009E2360" w:rsidP="007C2426">
      <w:pPr>
        <w:pStyle w:val="Maintext"/>
        <w:keepNext/>
      </w:pPr>
      <w:r>
        <w:rPr>
          <w:noProof/>
        </w:rPr>
        <w:lastRenderedPageBreak/>
        <w:drawing>
          <wp:inline distT="0" distB="0" distL="0" distR="0" wp14:anchorId="7515B9E3" wp14:editId="0597BD9D">
            <wp:extent cx="5189624" cy="2484120"/>
            <wp:effectExtent l="0" t="0" r="0" b="0"/>
            <wp:docPr id="1674783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6280" cy="2487306"/>
                    </a:xfrm>
                    <a:prstGeom prst="rect">
                      <a:avLst/>
                    </a:prstGeom>
                    <a:noFill/>
                  </pic:spPr>
                </pic:pic>
              </a:graphicData>
            </a:graphic>
          </wp:inline>
        </w:drawing>
      </w:r>
    </w:p>
    <w:p w14:paraId="61BE04F3" w14:textId="5116739A" w:rsidR="00FE61DB" w:rsidRDefault="007C2426" w:rsidP="007C2426">
      <w:pPr>
        <w:pStyle w:val="Caption"/>
      </w:pPr>
      <w:bookmarkStart w:id="18" w:name="_Ref86393273"/>
      <w:r w:rsidRPr="00AB3AE9">
        <w:t xml:space="preserve">Figure </w:t>
      </w:r>
      <w:r w:rsidR="00C363E0" w:rsidRPr="00AB3AE9">
        <w:fldChar w:fldCharType="begin"/>
      </w:r>
      <w:r w:rsidR="00C363E0" w:rsidRPr="00AB3AE9">
        <w:instrText xml:space="preserve"> SEQ Figure \* ARABIC </w:instrText>
      </w:r>
      <w:r w:rsidR="00C363E0" w:rsidRPr="00AB3AE9">
        <w:fldChar w:fldCharType="separate"/>
      </w:r>
      <w:r w:rsidR="00F72EC5">
        <w:rPr>
          <w:noProof/>
        </w:rPr>
        <w:t>6</w:t>
      </w:r>
      <w:r w:rsidR="00C363E0" w:rsidRPr="00AB3AE9">
        <w:fldChar w:fldCharType="end"/>
      </w:r>
      <w:bookmarkEnd w:id="18"/>
      <w:r w:rsidRPr="00AB3AE9">
        <w:t xml:space="preserve"> </w:t>
      </w:r>
      <w:r w:rsidR="004C52CC" w:rsidRPr="00AB3AE9">
        <w:t xml:space="preserve">Water consumption </w:t>
      </w:r>
      <w:r w:rsidR="00034971" w:rsidRPr="00AB3AE9">
        <w:t>in Leongatha</w:t>
      </w:r>
    </w:p>
    <w:p w14:paraId="655DCC3C" w14:textId="5A710C36" w:rsidR="000A021A" w:rsidRDefault="000A021A" w:rsidP="000A021A"/>
    <w:p w14:paraId="3DEE5B78" w14:textId="2A167EFC" w:rsidR="000A021A" w:rsidRDefault="002C097A" w:rsidP="000A021A">
      <w:r>
        <w:rPr>
          <w:noProof/>
        </w:rPr>
        <w:drawing>
          <wp:inline distT="0" distB="0" distL="0" distR="0" wp14:anchorId="0405CD3D" wp14:editId="26779080">
            <wp:extent cx="5193869" cy="2415540"/>
            <wp:effectExtent l="0" t="0" r="6985" b="3810"/>
            <wp:docPr id="1" name="Picture 1" descr="A graph of water dem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7128" cy="2426357"/>
                    </a:xfrm>
                    <a:prstGeom prst="rect">
                      <a:avLst/>
                    </a:prstGeom>
                  </pic:spPr>
                </pic:pic>
              </a:graphicData>
            </a:graphic>
          </wp:inline>
        </w:drawing>
      </w:r>
    </w:p>
    <w:p w14:paraId="3C124F02" w14:textId="7EC561F5" w:rsidR="002C097A" w:rsidRPr="00660BF9" w:rsidRDefault="00660BF9" w:rsidP="000A021A">
      <w:pPr>
        <w:rPr>
          <w:color w:val="00B0F0"/>
        </w:rPr>
      </w:pPr>
      <w:r w:rsidRPr="00660BF9">
        <w:rPr>
          <w:color w:val="00B0F0"/>
        </w:rPr>
        <w:t xml:space="preserve">Figure </w:t>
      </w:r>
      <w:r w:rsidR="000416CE">
        <w:rPr>
          <w:color w:val="00B0F0"/>
        </w:rPr>
        <w:t xml:space="preserve">7 </w:t>
      </w:r>
      <w:r w:rsidRPr="00660BF9">
        <w:rPr>
          <w:color w:val="00B0F0"/>
        </w:rPr>
        <w:t xml:space="preserve">Comparison of annual water demand in Leongatha to long term demand forecasting </w:t>
      </w:r>
    </w:p>
    <w:p w14:paraId="47849604" w14:textId="1CC56DF9" w:rsidR="00660BF9" w:rsidRPr="000A021A" w:rsidRDefault="00660BF9" w:rsidP="000A021A"/>
    <w:p w14:paraId="289A69CD" w14:textId="0E407CED" w:rsidR="007C2426" w:rsidRDefault="009E2360" w:rsidP="007C2426">
      <w:pPr>
        <w:pStyle w:val="Maintext"/>
        <w:keepNext/>
      </w:pPr>
      <w:r>
        <w:rPr>
          <w:noProof/>
        </w:rPr>
        <w:lastRenderedPageBreak/>
        <w:drawing>
          <wp:inline distT="0" distB="0" distL="0" distR="0" wp14:anchorId="2BDE916D" wp14:editId="31D1D775">
            <wp:extent cx="5237381" cy="2506980"/>
            <wp:effectExtent l="0" t="0" r="1905" b="7620"/>
            <wp:docPr id="1387097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4675" cy="2510471"/>
                    </a:xfrm>
                    <a:prstGeom prst="rect">
                      <a:avLst/>
                    </a:prstGeom>
                    <a:noFill/>
                  </pic:spPr>
                </pic:pic>
              </a:graphicData>
            </a:graphic>
          </wp:inline>
        </w:drawing>
      </w:r>
    </w:p>
    <w:p w14:paraId="22B02391" w14:textId="270D4370" w:rsidR="004C52CC" w:rsidRDefault="007C2426" w:rsidP="007C2426">
      <w:pPr>
        <w:pStyle w:val="Caption"/>
      </w:pPr>
      <w:r w:rsidRPr="00AB3AE9">
        <w:t xml:space="preserve">Figure </w:t>
      </w:r>
      <w:r w:rsidR="000416CE">
        <w:t>8</w:t>
      </w:r>
      <w:r w:rsidRPr="00AB3AE9">
        <w:t xml:space="preserve"> Water consumption in the L</w:t>
      </w:r>
      <w:r w:rsidR="004C52CC" w:rsidRPr="00AB3AE9">
        <w:t xml:space="preserve">ance </w:t>
      </w:r>
      <w:r w:rsidR="008638BE">
        <w:t>C</w:t>
      </w:r>
      <w:r w:rsidR="008638BE" w:rsidRPr="00AB3AE9">
        <w:t xml:space="preserve">reek </w:t>
      </w:r>
      <w:r w:rsidRPr="00AB3AE9">
        <w:t>system</w:t>
      </w:r>
    </w:p>
    <w:p w14:paraId="4B213330" w14:textId="53B59832" w:rsidR="002C097A" w:rsidRDefault="002C097A" w:rsidP="002C097A"/>
    <w:p w14:paraId="789C953F" w14:textId="42E0E97E" w:rsidR="002C097A" w:rsidRDefault="002C097A" w:rsidP="002C097A">
      <w:r>
        <w:rPr>
          <w:noProof/>
        </w:rPr>
        <w:drawing>
          <wp:inline distT="0" distB="0" distL="0" distR="0" wp14:anchorId="18915972" wp14:editId="0F682A4F">
            <wp:extent cx="5251646" cy="2651760"/>
            <wp:effectExtent l="0" t="0" r="6350" b="0"/>
            <wp:docPr id="2" name="Picture 2" descr="A graph of water dem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7635" cy="2659833"/>
                    </a:xfrm>
                    <a:prstGeom prst="rect">
                      <a:avLst/>
                    </a:prstGeom>
                  </pic:spPr>
                </pic:pic>
              </a:graphicData>
            </a:graphic>
          </wp:inline>
        </w:drawing>
      </w:r>
    </w:p>
    <w:p w14:paraId="108D9E45" w14:textId="754BDE40" w:rsidR="000416CE" w:rsidRPr="00660BF9" w:rsidRDefault="000416CE" w:rsidP="000416CE">
      <w:pPr>
        <w:rPr>
          <w:color w:val="00B0F0"/>
        </w:rPr>
      </w:pPr>
      <w:r w:rsidRPr="00660BF9">
        <w:rPr>
          <w:color w:val="00B0F0"/>
        </w:rPr>
        <w:t xml:space="preserve">Figure </w:t>
      </w:r>
      <w:r>
        <w:rPr>
          <w:color w:val="00B0F0"/>
        </w:rPr>
        <w:t>9</w:t>
      </w:r>
      <w:r>
        <w:rPr>
          <w:color w:val="00B0F0"/>
        </w:rPr>
        <w:t xml:space="preserve"> </w:t>
      </w:r>
      <w:r w:rsidRPr="00660BF9">
        <w:rPr>
          <w:color w:val="00B0F0"/>
        </w:rPr>
        <w:t xml:space="preserve">Comparison of annual water demand in </w:t>
      </w:r>
      <w:r>
        <w:rPr>
          <w:color w:val="00B0F0"/>
        </w:rPr>
        <w:t>Lance Creek</w:t>
      </w:r>
      <w:r w:rsidRPr="00660BF9">
        <w:rPr>
          <w:color w:val="00B0F0"/>
        </w:rPr>
        <w:t xml:space="preserve"> to long term demand forecasting </w:t>
      </w:r>
    </w:p>
    <w:p w14:paraId="496A5D64" w14:textId="77777777" w:rsidR="000416CE" w:rsidRPr="002C097A" w:rsidRDefault="000416CE" w:rsidP="002C097A"/>
    <w:p w14:paraId="754AD414" w14:textId="09F550B0" w:rsidR="007C2426" w:rsidRDefault="009E2360" w:rsidP="007C2426">
      <w:pPr>
        <w:pStyle w:val="Maintext"/>
        <w:keepNext/>
      </w:pPr>
      <w:r>
        <w:rPr>
          <w:noProof/>
        </w:rPr>
        <w:lastRenderedPageBreak/>
        <w:drawing>
          <wp:inline distT="0" distB="0" distL="0" distR="0" wp14:anchorId="0328B3B9" wp14:editId="623C7225">
            <wp:extent cx="5257800" cy="2516754"/>
            <wp:effectExtent l="0" t="0" r="0" b="0"/>
            <wp:docPr id="1864959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1867" cy="2528274"/>
                    </a:xfrm>
                    <a:prstGeom prst="rect">
                      <a:avLst/>
                    </a:prstGeom>
                    <a:noFill/>
                  </pic:spPr>
                </pic:pic>
              </a:graphicData>
            </a:graphic>
          </wp:inline>
        </w:drawing>
      </w:r>
    </w:p>
    <w:p w14:paraId="6F80D82B" w14:textId="03962FE4" w:rsidR="004C52CC" w:rsidRDefault="007C2426" w:rsidP="007C2426">
      <w:pPr>
        <w:pStyle w:val="Caption"/>
      </w:pPr>
      <w:r w:rsidRPr="00AB3AE9">
        <w:t xml:space="preserve">Figure </w:t>
      </w:r>
      <w:r w:rsidR="000416CE">
        <w:t>10</w:t>
      </w:r>
      <w:r w:rsidRPr="00AB3AE9">
        <w:t xml:space="preserve"> Water consumption in </w:t>
      </w:r>
      <w:r w:rsidR="004C52CC" w:rsidRPr="00AB3AE9">
        <w:t>Dumb</w:t>
      </w:r>
      <w:r w:rsidRPr="00AB3AE9">
        <w:t>a</w:t>
      </w:r>
      <w:r w:rsidR="004C52CC" w:rsidRPr="00AB3AE9">
        <w:t>lk</w:t>
      </w:r>
      <w:r>
        <w:t xml:space="preserve"> </w:t>
      </w:r>
    </w:p>
    <w:p w14:paraId="547B444D" w14:textId="17F810B2" w:rsidR="008C7E21" w:rsidRDefault="008C7E21" w:rsidP="008C7E21"/>
    <w:p w14:paraId="22A54486" w14:textId="33B7EF5B" w:rsidR="008C7E21" w:rsidRDefault="008C7E21" w:rsidP="008C7E21">
      <w:r>
        <w:rPr>
          <w:noProof/>
        </w:rPr>
        <w:drawing>
          <wp:inline distT="0" distB="0" distL="0" distR="0" wp14:anchorId="1F6B0A2E" wp14:editId="3EC9E817">
            <wp:extent cx="5273040" cy="2671864"/>
            <wp:effectExtent l="0" t="0" r="3810" b="0"/>
            <wp:docPr id="4" name="Picture 4"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0909" cy="2685985"/>
                    </a:xfrm>
                    <a:prstGeom prst="rect">
                      <a:avLst/>
                    </a:prstGeom>
                  </pic:spPr>
                </pic:pic>
              </a:graphicData>
            </a:graphic>
          </wp:inline>
        </w:drawing>
      </w:r>
    </w:p>
    <w:p w14:paraId="1A72D7F6" w14:textId="11906BE7" w:rsidR="000416CE" w:rsidRPr="00660BF9" w:rsidRDefault="000416CE" w:rsidP="000416CE">
      <w:pPr>
        <w:rPr>
          <w:color w:val="00B0F0"/>
        </w:rPr>
      </w:pPr>
      <w:r w:rsidRPr="00660BF9">
        <w:rPr>
          <w:color w:val="00B0F0"/>
        </w:rPr>
        <w:t xml:space="preserve">Figure </w:t>
      </w:r>
      <w:r>
        <w:rPr>
          <w:color w:val="00B0F0"/>
        </w:rPr>
        <w:t>11</w:t>
      </w:r>
      <w:r>
        <w:rPr>
          <w:color w:val="00B0F0"/>
        </w:rPr>
        <w:t xml:space="preserve"> </w:t>
      </w:r>
      <w:r w:rsidRPr="00660BF9">
        <w:rPr>
          <w:color w:val="00B0F0"/>
        </w:rPr>
        <w:t xml:space="preserve">Comparison of annual water demand in </w:t>
      </w:r>
      <w:r>
        <w:rPr>
          <w:color w:val="00B0F0"/>
        </w:rPr>
        <w:t>Dumbalk</w:t>
      </w:r>
      <w:r w:rsidRPr="00660BF9">
        <w:rPr>
          <w:color w:val="00B0F0"/>
        </w:rPr>
        <w:t xml:space="preserve"> to long term demand forecasting</w:t>
      </w:r>
    </w:p>
    <w:p w14:paraId="3266525F" w14:textId="77777777" w:rsidR="000416CE" w:rsidRPr="008C7E21" w:rsidRDefault="000416CE" w:rsidP="008C7E21"/>
    <w:p w14:paraId="2666F08F" w14:textId="1D44884A" w:rsidR="007C2426" w:rsidRDefault="009E2360" w:rsidP="007C2426">
      <w:pPr>
        <w:pStyle w:val="Maintext"/>
        <w:keepNext/>
      </w:pPr>
      <w:r>
        <w:rPr>
          <w:noProof/>
        </w:rPr>
        <w:lastRenderedPageBreak/>
        <w:drawing>
          <wp:inline distT="0" distB="0" distL="0" distR="0" wp14:anchorId="3735E1B1" wp14:editId="147B9AE4">
            <wp:extent cx="5253300" cy="2514600"/>
            <wp:effectExtent l="0" t="0" r="5080" b="0"/>
            <wp:docPr id="1137014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0915" cy="2518245"/>
                    </a:xfrm>
                    <a:prstGeom prst="rect">
                      <a:avLst/>
                    </a:prstGeom>
                    <a:noFill/>
                  </pic:spPr>
                </pic:pic>
              </a:graphicData>
            </a:graphic>
          </wp:inline>
        </w:drawing>
      </w:r>
    </w:p>
    <w:p w14:paraId="50EAC327" w14:textId="0333D057" w:rsidR="004C52CC" w:rsidRDefault="007C2426" w:rsidP="007C2426">
      <w:pPr>
        <w:pStyle w:val="Caption"/>
      </w:pPr>
      <w:r w:rsidRPr="00AB3AE9">
        <w:t xml:space="preserve">Figure </w:t>
      </w:r>
      <w:r w:rsidR="000416CE">
        <w:t>12</w:t>
      </w:r>
      <w:r w:rsidRPr="00AB3AE9">
        <w:t xml:space="preserve"> Water consumption in Meeniyan</w:t>
      </w:r>
      <w:r>
        <w:t xml:space="preserve"> </w:t>
      </w:r>
    </w:p>
    <w:p w14:paraId="3C0775DE" w14:textId="0541978D" w:rsidR="00E603B4" w:rsidRDefault="00E603B4" w:rsidP="00E603B4"/>
    <w:p w14:paraId="405F9DCA" w14:textId="75CC54CC" w:rsidR="00E603B4" w:rsidRDefault="00E603B4" w:rsidP="00E603B4">
      <w:r>
        <w:rPr>
          <w:noProof/>
        </w:rPr>
        <w:drawing>
          <wp:inline distT="0" distB="0" distL="0" distR="0" wp14:anchorId="2458F9C1" wp14:editId="0ADBD2A9">
            <wp:extent cx="5280637" cy="2499360"/>
            <wp:effectExtent l="0" t="0" r="0" b="0"/>
            <wp:docPr id="5" name="Picture 5" descr="A graph of water dem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9494" cy="2508285"/>
                    </a:xfrm>
                    <a:prstGeom prst="rect">
                      <a:avLst/>
                    </a:prstGeom>
                  </pic:spPr>
                </pic:pic>
              </a:graphicData>
            </a:graphic>
          </wp:inline>
        </w:drawing>
      </w:r>
    </w:p>
    <w:p w14:paraId="3ADE02FC" w14:textId="554525BD" w:rsidR="000416CE" w:rsidRPr="00E603B4" w:rsidRDefault="000416CE" w:rsidP="00E603B4">
      <w:r w:rsidRPr="00660BF9">
        <w:rPr>
          <w:color w:val="00B0F0"/>
        </w:rPr>
        <w:t xml:space="preserve">Figure </w:t>
      </w:r>
      <w:r>
        <w:rPr>
          <w:color w:val="00B0F0"/>
        </w:rPr>
        <w:t>13</w:t>
      </w:r>
      <w:r>
        <w:rPr>
          <w:color w:val="00B0F0"/>
        </w:rPr>
        <w:t xml:space="preserve"> </w:t>
      </w:r>
      <w:r w:rsidRPr="00660BF9">
        <w:rPr>
          <w:color w:val="00B0F0"/>
        </w:rPr>
        <w:t xml:space="preserve">Comparison of annual water demand in </w:t>
      </w:r>
      <w:r>
        <w:rPr>
          <w:color w:val="00B0F0"/>
        </w:rPr>
        <w:t>Meeniyan</w:t>
      </w:r>
      <w:r w:rsidRPr="00660BF9">
        <w:rPr>
          <w:color w:val="00B0F0"/>
        </w:rPr>
        <w:t xml:space="preserve"> to long term demand forecasting</w:t>
      </w:r>
    </w:p>
    <w:p w14:paraId="7D4920CA" w14:textId="24197625" w:rsidR="007C2426" w:rsidRDefault="009E2360" w:rsidP="007C2426">
      <w:pPr>
        <w:pStyle w:val="Maintext"/>
        <w:keepNext/>
      </w:pPr>
      <w:r>
        <w:rPr>
          <w:noProof/>
        </w:rPr>
        <w:lastRenderedPageBreak/>
        <w:drawing>
          <wp:inline distT="0" distB="0" distL="0" distR="0" wp14:anchorId="2CB89232" wp14:editId="00B80368">
            <wp:extent cx="5237381" cy="2506980"/>
            <wp:effectExtent l="0" t="0" r="1905" b="7620"/>
            <wp:docPr id="1871277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6392" cy="2511293"/>
                    </a:xfrm>
                    <a:prstGeom prst="rect">
                      <a:avLst/>
                    </a:prstGeom>
                    <a:noFill/>
                  </pic:spPr>
                </pic:pic>
              </a:graphicData>
            </a:graphic>
          </wp:inline>
        </w:drawing>
      </w:r>
    </w:p>
    <w:p w14:paraId="603C5BF0" w14:textId="60474506" w:rsidR="004C52CC" w:rsidRDefault="007C2426" w:rsidP="007C2426">
      <w:pPr>
        <w:pStyle w:val="Caption"/>
      </w:pPr>
      <w:r w:rsidRPr="00AB3AE9">
        <w:t xml:space="preserve">Figure </w:t>
      </w:r>
      <w:r w:rsidR="000416CE">
        <w:t>14</w:t>
      </w:r>
      <w:r w:rsidRPr="00AB3AE9">
        <w:t xml:space="preserve"> Water consumption in </w:t>
      </w:r>
      <w:r w:rsidR="00034971" w:rsidRPr="00AB3AE9">
        <w:t>Foster</w:t>
      </w:r>
    </w:p>
    <w:p w14:paraId="1CF71C01" w14:textId="4EFA0ADC" w:rsidR="00E603B4" w:rsidRDefault="00E603B4" w:rsidP="00E603B4"/>
    <w:p w14:paraId="697F721C" w14:textId="292FE39A" w:rsidR="00E603B4" w:rsidRDefault="00E603B4" w:rsidP="00E603B4">
      <w:r>
        <w:rPr>
          <w:noProof/>
        </w:rPr>
        <w:drawing>
          <wp:inline distT="0" distB="0" distL="0" distR="0" wp14:anchorId="5553B8FD" wp14:editId="291BCB9D">
            <wp:extent cx="5257800" cy="2557799"/>
            <wp:effectExtent l="0" t="0" r="0" b="0"/>
            <wp:docPr id="6" name="Picture 6"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7273" cy="2567272"/>
                    </a:xfrm>
                    <a:prstGeom prst="rect">
                      <a:avLst/>
                    </a:prstGeom>
                  </pic:spPr>
                </pic:pic>
              </a:graphicData>
            </a:graphic>
          </wp:inline>
        </w:drawing>
      </w:r>
    </w:p>
    <w:p w14:paraId="2D3B5E6B" w14:textId="49D78E5F" w:rsidR="000416CE" w:rsidRPr="00E603B4" w:rsidRDefault="000416CE" w:rsidP="00E603B4">
      <w:r w:rsidRPr="00660BF9">
        <w:rPr>
          <w:color w:val="00B0F0"/>
        </w:rPr>
        <w:t xml:space="preserve">Figure </w:t>
      </w:r>
      <w:r>
        <w:rPr>
          <w:color w:val="00B0F0"/>
        </w:rPr>
        <w:t>15</w:t>
      </w:r>
      <w:r>
        <w:rPr>
          <w:color w:val="00B0F0"/>
        </w:rPr>
        <w:t xml:space="preserve"> </w:t>
      </w:r>
      <w:r w:rsidRPr="00660BF9">
        <w:rPr>
          <w:color w:val="00B0F0"/>
        </w:rPr>
        <w:t xml:space="preserve">Comparison of annual water demand </w:t>
      </w:r>
      <w:r>
        <w:rPr>
          <w:color w:val="00B0F0"/>
        </w:rPr>
        <w:t>in Foster</w:t>
      </w:r>
      <w:r w:rsidRPr="00660BF9">
        <w:rPr>
          <w:color w:val="00B0F0"/>
        </w:rPr>
        <w:t xml:space="preserve"> to long term demand forecasting</w:t>
      </w:r>
    </w:p>
    <w:p w14:paraId="64F34E3C" w14:textId="42E36EF0" w:rsidR="001910BC" w:rsidRDefault="009E2360" w:rsidP="001910BC">
      <w:pPr>
        <w:pStyle w:val="Maintext"/>
        <w:keepNext/>
      </w:pPr>
      <w:r>
        <w:rPr>
          <w:noProof/>
        </w:rPr>
        <w:lastRenderedPageBreak/>
        <w:drawing>
          <wp:inline distT="0" distB="0" distL="0" distR="0" wp14:anchorId="15D4B28B" wp14:editId="6FBF1FB6">
            <wp:extent cx="5212080" cy="2494869"/>
            <wp:effectExtent l="0" t="0" r="7620" b="1270"/>
            <wp:docPr id="327398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5199" cy="2505936"/>
                    </a:xfrm>
                    <a:prstGeom prst="rect">
                      <a:avLst/>
                    </a:prstGeom>
                    <a:noFill/>
                  </pic:spPr>
                </pic:pic>
              </a:graphicData>
            </a:graphic>
          </wp:inline>
        </w:drawing>
      </w:r>
    </w:p>
    <w:p w14:paraId="3EA2B173" w14:textId="6C576BF8" w:rsidR="004C52CC" w:rsidRDefault="001910BC" w:rsidP="001910BC">
      <w:pPr>
        <w:pStyle w:val="Caption"/>
      </w:pPr>
      <w:r w:rsidRPr="00AB3AE9">
        <w:t xml:space="preserve">Figure </w:t>
      </w:r>
      <w:r w:rsidR="000416CE">
        <w:t>16</w:t>
      </w:r>
      <w:r w:rsidRPr="00AB3AE9">
        <w:t xml:space="preserve"> Water consumption in </w:t>
      </w:r>
      <w:r w:rsidR="00034971" w:rsidRPr="00AB3AE9">
        <w:t>Fish Creek</w:t>
      </w:r>
    </w:p>
    <w:p w14:paraId="1D739044" w14:textId="75724662" w:rsidR="00E603B4" w:rsidRDefault="00E603B4" w:rsidP="00E603B4"/>
    <w:p w14:paraId="3C031AF5" w14:textId="70D5FA88" w:rsidR="00E603B4" w:rsidRDefault="00E603B4" w:rsidP="00E603B4">
      <w:r>
        <w:rPr>
          <w:noProof/>
        </w:rPr>
        <w:drawing>
          <wp:inline distT="0" distB="0" distL="0" distR="0" wp14:anchorId="48817126" wp14:editId="2C36CFB0">
            <wp:extent cx="5250180" cy="2594221"/>
            <wp:effectExtent l="0" t="0" r="7620" b="0"/>
            <wp:docPr id="7" name="Picture 7"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68515" cy="2603281"/>
                    </a:xfrm>
                    <a:prstGeom prst="rect">
                      <a:avLst/>
                    </a:prstGeom>
                  </pic:spPr>
                </pic:pic>
              </a:graphicData>
            </a:graphic>
          </wp:inline>
        </w:drawing>
      </w:r>
    </w:p>
    <w:p w14:paraId="5BF933E8" w14:textId="372C1C3B" w:rsidR="000416CE" w:rsidRPr="00E603B4" w:rsidRDefault="000416CE" w:rsidP="00E603B4">
      <w:r w:rsidRPr="00660BF9">
        <w:rPr>
          <w:color w:val="00B0F0"/>
        </w:rPr>
        <w:t xml:space="preserve">Figure </w:t>
      </w:r>
      <w:r>
        <w:rPr>
          <w:color w:val="00B0F0"/>
        </w:rPr>
        <w:t>17</w:t>
      </w:r>
      <w:r>
        <w:rPr>
          <w:color w:val="00B0F0"/>
        </w:rPr>
        <w:t xml:space="preserve"> </w:t>
      </w:r>
      <w:r w:rsidRPr="00660BF9">
        <w:rPr>
          <w:color w:val="00B0F0"/>
        </w:rPr>
        <w:t xml:space="preserve">Comparison of annual water demand in </w:t>
      </w:r>
      <w:r>
        <w:rPr>
          <w:color w:val="00B0F0"/>
        </w:rPr>
        <w:t>Fish</w:t>
      </w:r>
      <w:r>
        <w:rPr>
          <w:color w:val="00B0F0"/>
        </w:rPr>
        <w:t xml:space="preserve"> Creek</w:t>
      </w:r>
      <w:r w:rsidRPr="00660BF9">
        <w:rPr>
          <w:color w:val="00B0F0"/>
        </w:rPr>
        <w:t xml:space="preserve"> to long term demand forecasting</w:t>
      </w:r>
    </w:p>
    <w:p w14:paraId="3D8C479B" w14:textId="559CCAA8" w:rsidR="001910BC" w:rsidRDefault="009E2360" w:rsidP="001910BC">
      <w:pPr>
        <w:pStyle w:val="Maintext"/>
        <w:keepNext/>
      </w:pPr>
      <w:r>
        <w:rPr>
          <w:noProof/>
        </w:rPr>
        <w:lastRenderedPageBreak/>
        <w:drawing>
          <wp:inline distT="0" distB="0" distL="0" distR="0" wp14:anchorId="18C061A2" wp14:editId="25B826B1">
            <wp:extent cx="5219700" cy="2498516"/>
            <wp:effectExtent l="0" t="0" r="0" b="0"/>
            <wp:docPr id="742865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5973" cy="2511092"/>
                    </a:xfrm>
                    <a:prstGeom prst="rect">
                      <a:avLst/>
                    </a:prstGeom>
                    <a:noFill/>
                  </pic:spPr>
                </pic:pic>
              </a:graphicData>
            </a:graphic>
          </wp:inline>
        </w:drawing>
      </w:r>
    </w:p>
    <w:p w14:paraId="211DFBBB" w14:textId="2B50271A" w:rsidR="004C52CC" w:rsidRDefault="001910BC" w:rsidP="001910BC">
      <w:pPr>
        <w:pStyle w:val="Caption"/>
      </w:pPr>
      <w:r w:rsidRPr="00AB3AE9">
        <w:t xml:space="preserve">Figure </w:t>
      </w:r>
      <w:r w:rsidR="000416CE">
        <w:t>18</w:t>
      </w:r>
      <w:r w:rsidRPr="00AB3AE9">
        <w:t xml:space="preserve"> Water consumption in </w:t>
      </w:r>
      <w:r w:rsidR="00034971" w:rsidRPr="00AB3AE9">
        <w:t>Toora</w:t>
      </w:r>
    </w:p>
    <w:p w14:paraId="025B03B2" w14:textId="78A97377" w:rsidR="00660BF9" w:rsidRDefault="00660BF9" w:rsidP="00660BF9"/>
    <w:p w14:paraId="17BF9818" w14:textId="3CF8E6B0" w:rsidR="00660BF9" w:rsidRDefault="00660BF9" w:rsidP="00660BF9">
      <w:r>
        <w:rPr>
          <w:noProof/>
        </w:rPr>
        <w:drawing>
          <wp:inline distT="0" distB="0" distL="0" distR="0" wp14:anchorId="662FDF3C" wp14:editId="2A6C60CE">
            <wp:extent cx="5257800" cy="2727824"/>
            <wp:effectExtent l="0" t="0" r="0" b="0"/>
            <wp:docPr id="8" name="Picture 8"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68650" cy="2733453"/>
                    </a:xfrm>
                    <a:prstGeom prst="rect">
                      <a:avLst/>
                    </a:prstGeom>
                  </pic:spPr>
                </pic:pic>
              </a:graphicData>
            </a:graphic>
          </wp:inline>
        </w:drawing>
      </w:r>
    </w:p>
    <w:p w14:paraId="33B6CA66" w14:textId="0E70BB94" w:rsidR="000416CE" w:rsidRPr="00660BF9" w:rsidRDefault="000416CE" w:rsidP="00660BF9">
      <w:r w:rsidRPr="00660BF9">
        <w:rPr>
          <w:color w:val="00B0F0"/>
        </w:rPr>
        <w:t xml:space="preserve">Figure </w:t>
      </w:r>
      <w:r>
        <w:rPr>
          <w:color w:val="00B0F0"/>
        </w:rPr>
        <w:t>1</w:t>
      </w:r>
      <w:r>
        <w:rPr>
          <w:color w:val="00B0F0"/>
        </w:rPr>
        <w:t xml:space="preserve">9 </w:t>
      </w:r>
      <w:r w:rsidRPr="00660BF9">
        <w:rPr>
          <w:color w:val="00B0F0"/>
        </w:rPr>
        <w:t xml:space="preserve">Comparison of annual water demand in </w:t>
      </w:r>
      <w:r>
        <w:rPr>
          <w:color w:val="00B0F0"/>
        </w:rPr>
        <w:t>Toora</w:t>
      </w:r>
      <w:r w:rsidRPr="00660BF9">
        <w:rPr>
          <w:color w:val="00B0F0"/>
        </w:rPr>
        <w:t xml:space="preserve"> to long term demand forecasting</w:t>
      </w:r>
    </w:p>
    <w:p w14:paraId="713E1618" w14:textId="67275E05" w:rsidR="001910BC" w:rsidRDefault="009E2360" w:rsidP="001910BC">
      <w:pPr>
        <w:pStyle w:val="Maintext"/>
        <w:keepNext/>
      </w:pPr>
      <w:r>
        <w:rPr>
          <w:noProof/>
        </w:rPr>
        <w:lastRenderedPageBreak/>
        <w:drawing>
          <wp:inline distT="0" distB="0" distL="0" distR="0" wp14:anchorId="33401D18" wp14:editId="31034913">
            <wp:extent cx="5212355" cy="2491740"/>
            <wp:effectExtent l="0" t="0" r="7620" b="3810"/>
            <wp:docPr id="572133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5126" cy="2502626"/>
                    </a:xfrm>
                    <a:prstGeom prst="rect">
                      <a:avLst/>
                    </a:prstGeom>
                    <a:noFill/>
                  </pic:spPr>
                </pic:pic>
              </a:graphicData>
            </a:graphic>
          </wp:inline>
        </w:drawing>
      </w:r>
    </w:p>
    <w:p w14:paraId="3CA3CA15" w14:textId="30D27CE4" w:rsidR="004C52CC" w:rsidRDefault="001910BC" w:rsidP="001910BC">
      <w:pPr>
        <w:pStyle w:val="Caption"/>
      </w:pPr>
      <w:bookmarkStart w:id="19" w:name="_Ref86393283"/>
      <w:r w:rsidRPr="00AB3AE9">
        <w:t xml:space="preserve">Figure </w:t>
      </w:r>
      <w:bookmarkEnd w:id="19"/>
      <w:r w:rsidR="000416CE">
        <w:t>20</w:t>
      </w:r>
      <w:r w:rsidRPr="00AB3AE9">
        <w:t xml:space="preserve"> Water consumption in </w:t>
      </w:r>
      <w:r w:rsidR="00034971" w:rsidRPr="00AB3AE9">
        <w:t>Yarram</w:t>
      </w:r>
    </w:p>
    <w:p w14:paraId="71E42569" w14:textId="587C185E" w:rsidR="00660BF9" w:rsidRDefault="00660BF9" w:rsidP="00660BF9"/>
    <w:p w14:paraId="2BBFA54B" w14:textId="133CAC18" w:rsidR="00660BF9" w:rsidRPr="00660BF9" w:rsidRDefault="00660BF9" w:rsidP="00660BF9">
      <w:r>
        <w:rPr>
          <w:noProof/>
        </w:rPr>
        <w:drawing>
          <wp:inline distT="0" distB="0" distL="0" distR="0" wp14:anchorId="19A2D529" wp14:editId="7143E361">
            <wp:extent cx="5250180" cy="2594838"/>
            <wp:effectExtent l="0" t="0" r="7620" b="0"/>
            <wp:docPr id="9" name="Picture 9" descr="A graph of water dem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67511" cy="2603404"/>
                    </a:xfrm>
                    <a:prstGeom prst="rect">
                      <a:avLst/>
                    </a:prstGeom>
                  </pic:spPr>
                </pic:pic>
              </a:graphicData>
            </a:graphic>
          </wp:inline>
        </w:drawing>
      </w:r>
    </w:p>
    <w:p w14:paraId="6702B107" w14:textId="4D71E753" w:rsidR="00660BF9" w:rsidRDefault="000416CE">
      <w:pPr>
        <w:spacing w:after="0" w:line="240" w:lineRule="auto"/>
      </w:pPr>
      <w:r w:rsidRPr="00660BF9">
        <w:rPr>
          <w:color w:val="00B0F0"/>
        </w:rPr>
        <w:t xml:space="preserve">Figure </w:t>
      </w:r>
      <w:r>
        <w:rPr>
          <w:color w:val="00B0F0"/>
        </w:rPr>
        <w:t>21</w:t>
      </w:r>
      <w:r>
        <w:rPr>
          <w:color w:val="00B0F0"/>
        </w:rPr>
        <w:t xml:space="preserve"> </w:t>
      </w:r>
      <w:r w:rsidRPr="00660BF9">
        <w:rPr>
          <w:color w:val="00B0F0"/>
        </w:rPr>
        <w:t xml:space="preserve">Comparison of annual water demand in </w:t>
      </w:r>
      <w:r>
        <w:rPr>
          <w:color w:val="00B0F0"/>
        </w:rPr>
        <w:t>Yarram</w:t>
      </w:r>
      <w:r w:rsidRPr="00660BF9">
        <w:rPr>
          <w:color w:val="00B0F0"/>
        </w:rPr>
        <w:t xml:space="preserve"> to long term demand forecasting</w:t>
      </w:r>
      <w:r>
        <w:t xml:space="preserve"> </w:t>
      </w:r>
      <w:r w:rsidR="00A73853">
        <w:br w:type="page"/>
      </w:r>
    </w:p>
    <w:p w14:paraId="20034021" w14:textId="710E0E5E" w:rsidR="001C2F0F" w:rsidRPr="00A64B77" w:rsidRDefault="001C2F0F" w:rsidP="001C2F0F">
      <w:pPr>
        <w:pStyle w:val="Heading1"/>
      </w:pPr>
      <w:bookmarkStart w:id="20" w:name="_Ref86397835"/>
      <w:bookmarkStart w:id="21" w:name="_Toc180064181"/>
      <w:r w:rsidRPr="00A64B77">
        <w:lastRenderedPageBreak/>
        <w:t>Climate Outlook</w:t>
      </w:r>
      <w:bookmarkEnd w:id="20"/>
      <w:bookmarkEnd w:id="21"/>
    </w:p>
    <w:p w14:paraId="434A12F3" w14:textId="22A983B8" w:rsidR="00F67260" w:rsidRPr="00416881" w:rsidRDefault="00F67260" w:rsidP="00416881">
      <w:pPr>
        <w:pStyle w:val="Maintext"/>
      </w:pPr>
      <w:r w:rsidRPr="00416881">
        <w:t xml:space="preserve">The Bureau of Meteorology’s seasonal climate forecasts have been obtained for the </w:t>
      </w:r>
      <w:r w:rsidR="00A64B77" w:rsidRPr="00416881">
        <w:t>December</w:t>
      </w:r>
      <w:r w:rsidRPr="00416881">
        <w:t xml:space="preserve"> to </w:t>
      </w:r>
      <w:r w:rsidR="00A64B77" w:rsidRPr="00416881">
        <w:t>February</w:t>
      </w:r>
      <w:r w:rsidRPr="00416881">
        <w:t xml:space="preserve"> </w:t>
      </w:r>
      <w:r w:rsidR="00034971" w:rsidRPr="00416881">
        <w:t>three-</w:t>
      </w:r>
      <w:r w:rsidRPr="00416881">
        <w:t xml:space="preserve">month period.  </w:t>
      </w:r>
    </w:p>
    <w:p w14:paraId="7DA912D9" w14:textId="2EB33977" w:rsidR="004F2BAB" w:rsidRPr="00416881" w:rsidRDefault="004F2BAB" w:rsidP="00416881">
      <w:pPr>
        <w:pStyle w:val="Maintext"/>
      </w:pPr>
      <w:r w:rsidRPr="00416881">
        <w:t xml:space="preserve">Across the region, rainfall is anticipated to be </w:t>
      </w:r>
      <w:r w:rsidR="00C62F2B">
        <w:t xml:space="preserve">slightly </w:t>
      </w:r>
      <w:r w:rsidR="00B07D11">
        <w:t xml:space="preserve">wetter </w:t>
      </w:r>
      <w:r w:rsidR="00A64B77" w:rsidRPr="00416881">
        <w:t>than usual</w:t>
      </w:r>
      <w:r w:rsidRPr="00416881">
        <w:t xml:space="preserve">, with </w:t>
      </w:r>
      <w:r w:rsidR="00A64B77" w:rsidRPr="00416881">
        <w:t>a forecast</w:t>
      </w:r>
      <w:r w:rsidRPr="00416881">
        <w:t xml:space="preserve"> </w:t>
      </w:r>
      <w:r w:rsidR="002758D8">
        <w:t>65-70</w:t>
      </w:r>
      <w:r w:rsidRPr="00416881">
        <w:t xml:space="preserve">% chance of exceeding median rainfall conditions during </w:t>
      </w:r>
      <w:r w:rsidR="00A64B77" w:rsidRPr="00416881">
        <w:t>December</w:t>
      </w:r>
      <w:r w:rsidRPr="00416881">
        <w:t xml:space="preserve"> to </w:t>
      </w:r>
      <w:r w:rsidR="00A64B77" w:rsidRPr="00416881">
        <w:t>February (as shown in</w:t>
      </w:r>
      <w:r w:rsidR="000416CE">
        <w:t xml:space="preserve"> Figure 22</w:t>
      </w:r>
      <w:r w:rsidR="00A64B77" w:rsidRPr="00416881">
        <w:t>)</w:t>
      </w:r>
      <w:r w:rsidR="008467E1">
        <w:t xml:space="preserve">. </w:t>
      </w:r>
    </w:p>
    <w:p w14:paraId="1630F681" w14:textId="6EB70DB1" w:rsidR="004F2BAB" w:rsidRPr="00416881" w:rsidRDefault="002758D8" w:rsidP="00E66992">
      <w:pPr>
        <w:pStyle w:val="Maintext"/>
        <w:keepNext/>
      </w:pPr>
      <w:r>
        <w:rPr>
          <w:noProof/>
        </w:rPr>
        <w:drawing>
          <wp:inline distT="0" distB="0" distL="0" distR="0" wp14:anchorId="7F9522E0" wp14:editId="6BCA3F49">
            <wp:extent cx="5400040" cy="4442460"/>
            <wp:effectExtent l="0" t="0" r="0" b="0"/>
            <wp:docPr id="104809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95700" name=""/>
                    <pic:cNvPicPr/>
                  </pic:nvPicPr>
                  <pic:blipFill>
                    <a:blip r:embed="rId51"/>
                    <a:stretch>
                      <a:fillRect/>
                    </a:stretch>
                  </pic:blipFill>
                  <pic:spPr>
                    <a:xfrm>
                      <a:off x="0" y="0"/>
                      <a:ext cx="5400040" cy="4442460"/>
                    </a:xfrm>
                    <a:prstGeom prst="rect">
                      <a:avLst/>
                    </a:prstGeom>
                  </pic:spPr>
                </pic:pic>
              </a:graphicData>
            </a:graphic>
          </wp:inline>
        </w:drawing>
      </w:r>
    </w:p>
    <w:p w14:paraId="6DEB406B" w14:textId="2D703123" w:rsidR="00F67260" w:rsidRDefault="004F2BAB" w:rsidP="004F2BAB">
      <w:pPr>
        <w:pStyle w:val="Caption"/>
      </w:pPr>
      <w:bookmarkStart w:id="22" w:name="_Ref85545678"/>
      <w:r>
        <w:t xml:space="preserve">Figure </w:t>
      </w:r>
      <w:bookmarkEnd w:id="22"/>
      <w:r w:rsidR="000416CE">
        <w:t>22</w:t>
      </w:r>
      <w:r w:rsidR="002441DE">
        <w:t xml:space="preserve"> Chance of above median rainfall for </w:t>
      </w:r>
      <w:r w:rsidR="00A64B77">
        <w:t>December</w:t>
      </w:r>
      <w:r w:rsidR="002441DE">
        <w:t xml:space="preserve"> to </w:t>
      </w:r>
      <w:r w:rsidR="00A64B77">
        <w:t>February</w:t>
      </w:r>
      <w:r w:rsidR="002441DE">
        <w:t xml:space="preserve"> (</w:t>
      </w:r>
      <w:hyperlink r:id="rId52" w:history="1">
        <w:r w:rsidR="002B41A4" w:rsidRPr="002B41A4">
          <w:rPr>
            <w:rStyle w:val="Hyperlink"/>
          </w:rPr>
          <w:t>http://www.bom.gov.au/climate/ahead/</w:t>
        </w:r>
      </w:hyperlink>
      <w:r w:rsidR="002441DE">
        <w:t xml:space="preserve">) </w:t>
      </w:r>
      <w:r w:rsidR="00374BE4">
        <w:t>issued 1</w:t>
      </w:r>
      <w:r w:rsidR="002758D8">
        <w:t>5</w:t>
      </w:r>
      <w:r w:rsidR="00374BE4">
        <w:t xml:space="preserve"> October 202</w:t>
      </w:r>
      <w:r w:rsidR="002758D8">
        <w:t>4</w:t>
      </w:r>
    </w:p>
    <w:p w14:paraId="3B59D88E" w14:textId="3288366F" w:rsidR="004F2BAB" w:rsidRDefault="004F2BAB" w:rsidP="0082654D">
      <w:pPr>
        <w:pStyle w:val="Maintext"/>
      </w:pPr>
      <w:r w:rsidRPr="004F2BAB">
        <w:t xml:space="preserve">The maximum daytime temperature across the region is forecast to be </w:t>
      </w:r>
      <w:r w:rsidR="009A112E">
        <w:t>hotter than usual</w:t>
      </w:r>
      <w:r w:rsidR="00976B12">
        <w:t xml:space="preserve"> </w:t>
      </w:r>
      <w:r w:rsidR="00A64B77">
        <w:t>from</w:t>
      </w:r>
      <w:r w:rsidRPr="004F2BAB">
        <w:t xml:space="preserve"> </w:t>
      </w:r>
      <w:r w:rsidR="00A64B77">
        <w:t>December</w:t>
      </w:r>
      <w:r w:rsidRPr="004F2BAB">
        <w:t xml:space="preserve"> to </w:t>
      </w:r>
      <w:r w:rsidR="00A64B77">
        <w:t>February</w:t>
      </w:r>
      <w:r w:rsidR="00976B12">
        <w:t>, as indicated in</w:t>
      </w:r>
      <w:r w:rsidR="000416CE">
        <w:t xml:space="preserve"> Figure 23</w:t>
      </w:r>
      <w:r w:rsidR="009A112E">
        <w:t xml:space="preserve">. The </w:t>
      </w:r>
      <w:r w:rsidR="008467E1">
        <w:t xml:space="preserve">there is </w:t>
      </w:r>
      <w:r w:rsidR="009A112E">
        <w:t>a</w:t>
      </w:r>
      <w:r w:rsidR="00C62F2B">
        <w:t>n</w:t>
      </w:r>
      <w:r w:rsidR="009A112E">
        <w:t xml:space="preserve"> </w:t>
      </w:r>
      <w:r w:rsidR="008467E1">
        <w:t>80</w:t>
      </w:r>
      <w:r w:rsidR="009A112E">
        <w:t>% likelihood</w:t>
      </w:r>
      <w:r w:rsidR="008467E1">
        <w:t xml:space="preserve"> of above median temperatures</w:t>
      </w:r>
      <w:r w:rsidR="009A112E">
        <w:t xml:space="preserve"> </w:t>
      </w:r>
      <w:r w:rsidR="00C62F2B">
        <w:t xml:space="preserve">across all of </w:t>
      </w:r>
      <w:r w:rsidR="009A112E">
        <w:t>South Gippsland</w:t>
      </w:r>
      <w:r w:rsidR="008467E1">
        <w:t xml:space="preserve">. </w:t>
      </w:r>
    </w:p>
    <w:p w14:paraId="2FCBA678" w14:textId="015344D7" w:rsidR="004F2BAB" w:rsidRDefault="008467E1" w:rsidP="004F2BAB">
      <w:pPr>
        <w:keepNext/>
      </w:pPr>
      <w:r>
        <w:rPr>
          <w:noProof/>
        </w:rPr>
        <w:lastRenderedPageBreak/>
        <w:drawing>
          <wp:inline distT="0" distB="0" distL="0" distR="0" wp14:anchorId="5C4CA801" wp14:editId="7D488C8C">
            <wp:extent cx="5219700" cy="4289793"/>
            <wp:effectExtent l="0" t="0" r="0" b="0"/>
            <wp:docPr id="894533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3918" cy="4293259"/>
                    </a:xfrm>
                    <a:prstGeom prst="rect">
                      <a:avLst/>
                    </a:prstGeom>
                    <a:noFill/>
                  </pic:spPr>
                </pic:pic>
              </a:graphicData>
            </a:graphic>
          </wp:inline>
        </w:drawing>
      </w:r>
    </w:p>
    <w:p w14:paraId="4CAEBF23" w14:textId="21870BE9" w:rsidR="004F2BAB" w:rsidRDefault="004F2BAB" w:rsidP="004F2BAB">
      <w:pPr>
        <w:pStyle w:val="Caption"/>
      </w:pPr>
      <w:bookmarkStart w:id="23" w:name="_Ref85546349"/>
      <w:r>
        <w:t xml:space="preserve">Figure </w:t>
      </w:r>
      <w:bookmarkEnd w:id="23"/>
      <w:r w:rsidR="000416CE">
        <w:t>23</w:t>
      </w:r>
      <w:r w:rsidR="002441DE">
        <w:t xml:space="preserve"> Chance of above median maximum temperature for </w:t>
      </w:r>
      <w:r w:rsidR="00A64B77">
        <w:t>December</w:t>
      </w:r>
      <w:r w:rsidR="002441DE">
        <w:t xml:space="preserve"> to </w:t>
      </w:r>
      <w:r w:rsidR="00A64B77">
        <w:t>Febr</w:t>
      </w:r>
      <w:r w:rsidR="002441DE">
        <w:t>uary (</w:t>
      </w:r>
      <w:hyperlink r:id="rId54" w:history="1">
        <w:r w:rsidR="002B41A4" w:rsidRPr="002B41A4">
          <w:rPr>
            <w:rStyle w:val="Hyperlink"/>
          </w:rPr>
          <w:t>http://www.bom.gov.au/climate/ahead/</w:t>
        </w:r>
      </w:hyperlink>
      <w:r w:rsidR="002B41A4">
        <w:t xml:space="preserve">) </w:t>
      </w:r>
      <w:r w:rsidR="00374BE4">
        <w:t>issued 1</w:t>
      </w:r>
      <w:r w:rsidR="00A95B6B">
        <w:t>5</w:t>
      </w:r>
      <w:r w:rsidR="00374BE4">
        <w:t xml:space="preserve"> October 202</w:t>
      </w:r>
      <w:r w:rsidR="00A95B6B">
        <w:t>4</w:t>
      </w:r>
    </w:p>
    <w:p w14:paraId="7F8AA578" w14:textId="166E9ABC" w:rsidR="004F2BAB" w:rsidRDefault="004F2BAB" w:rsidP="0082654D">
      <w:pPr>
        <w:pStyle w:val="Maintext"/>
      </w:pPr>
      <w:r>
        <w:t xml:space="preserve">The forecast climate conditions for </w:t>
      </w:r>
      <w:r w:rsidR="00374BE4">
        <w:t>South Gippsland</w:t>
      </w:r>
      <w:r>
        <w:t xml:space="preserve"> have been developed based on the Bureau’s forecast for the region and the local climate conditions in the year to date. </w:t>
      </w:r>
      <w:r w:rsidR="002441DE">
        <w:fldChar w:fldCharType="begin"/>
      </w:r>
      <w:r w:rsidR="002441DE">
        <w:instrText xml:space="preserve"> REF _Ref85546478 \h </w:instrText>
      </w:r>
      <w:r w:rsidR="00416881">
        <w:instrText xml:space="preserve"> \* MERGEFORMAT </w:instrText>
      </w:r>
      <w:r w:rsidR="002441DE">
        <w:fldChar w:fldCharType="separate"/>
      </w:r>
      <w:r w:rsidR="00F72EC5">
        <w:t xml:space="preserve">Table </w:t>
      </w:r>
      <w:r w:rsidR="00F72EC5">
        <w:rPr>
          <w:noProof/>
        </w:rPr>
        <w:t>6</w:t>
      </w:r>
      <w:r w:rsidR="002441DE">
        <w:fldChar w:fldCharType="end"/>
      </w:r>
      <w:r w:rsidR="002441DE">
        <w:t xml:space="preserve"> </w:t>
      </w:r>
      <w:r>
        <w:t>summarises the climate outlook across SGW’s systems and specifies the scenario assumed for the Annual Water Outlook for each system, based on the assumption that:</w:t>
      </w:r>
    </w:p>
    <w:p w14:paraId="04FAE8E7" w14:textId="1A7A0D72" w:rsidR="004F2BAB" w:rsidRDefault="004F2BAB" w:rsidP="00E66992">
      <w:pPr>
        <w:pStyle w:val="Level1Bullet"/>
      </w:pPr>
      <w:r>
        <w:t>Wet conditions have &gt;80% chance of exceeding median rainfall</w:t>
      </w:r>
    </w:p>
    <w:p w14:paraId="28C5A695" w14:textId="46FC94C9" w:rsidR="004F2BAB" w:rsidRDefault="004F2BAB" w:rsidP="00E66992">
      <w:pPr>
        <w:pStyle w:val="Level1Bullet"/>
      </w:pPr>
      <w:r>
        <w:t>Average conditions have &gt;40% to &lt;80% chance of exceeding median rainfall</w:t>
      </w:r>
    </w:p>
    <w:p w14:paraId="31AC7102" w14:textId="11FAA380" w:rsidR="004F2BAB" w:rsidRDefault="004F2BAB" w:rsidP="00E66992">
      <w:pPr>
        <w:pStyle w:val="Level1Bullet"/>
      </w:pPr>
      <w:r>
        <w:t>Dry conditions have &lt;40% chance of exceeding median rainfall</w:t>
      </w:r>
    </w:p>
    <w:p w14:paraId="76D57AB4" w14:textId="2331B296" w:rsidR="004F2BAB" w:rsidRPr="004D2A89" w:rsidRDefault="004F2BAB" w:rsidP="00E66992">
      <w:pPr>
        <w:pStyle w:val="Maintext"/>
      </w:pPr>
      <w:r w:rsidRPr="004D2A89">
        <w:t xml:space="preserve">Climate influences on </w:t>
      </w:r>
      <w:r w:rsidR="006B2198">
        <w:t>south-eastern</w:t>
      </w:r>
      <w:r w:rsidRPr="004D2A89">
        <w:t xml:space="preserve"> Australia this year:</w:t>
      </w:r>
    </w:p>
    <w:p w14:paraId="613E6D6C" w14:textId="6DF1FA9C" w:rsidR="00CB1751" w:rsidRPr="006B2198" w:rsidRDefault="0026403F" w:rsidP="00E66992">
      <w:pPr>
        <w:pStyle w:val="Level1Bullet"/>
      </w:pPr>
      <w:r>
        <w:t>A neutral state for the El Nino Southern Oscillation (ENSO) with a La Nina watch. If a La Nina event were to develop, it is forecast to be relatively weak and short-lived</w:t>
      </w:r>
      <w:r w:rsidR="007814D6" w:rsidRPr="006B2198">
        <w:t xml:space="preserve">. </w:t>
      </w:r>
    </w:p>
    <w:p w14:paraId="1D5632F5" w14:textId="7EB6CB29" w:rsidR="00CB1751" w:rsidRPr="006B2198" w:rsidRDefault="002441DE" w:rsidP="00E66992">
      <w:pPr>
        <w:pStyle w:val="Level1Bullet"/>
      </w:pPr>
      <w:r w:rsidRPr="006B2198">
        <w:t xml:space="preserve">A </w:t>
      </w:r>
      <w:r w:rsidR="0026403F">
        <w:t>neutral state for the</w:t>
      </w:r>
      <w:r w:rsidR="0026403F" w:rsidRPr="006B2198">
        <w:t xml:space="preserve"> </w:t>
      </w:r>
      <w:r w:rsidR="00CB1751" w:rsidRPr="006B2198">
        <w:t>Indian Ocean Dipole</w:t>
      </w:r>
      <w:r w:rsidR="0026403F">
        <w:t xml:space="preserve"> (IOD)</w:t>
      </w:r>
      <w:r w:rsidR="006B2198" w:rsidRPr="006B2198">
        <w:t>.</w:t>
      </w:r>
    </w:p>
    <w:p w14:paraId="0F1704C3" w14:textId="4C716E72" w:rsidR="006B2198" w:rsidRPr="006B2198" w:rsidRDefault="006B2198" w:rsidP="00E66992">
      <w:pPr>
        <w:pStyle w:val="Level1Bullet"/>
      </w:pPr>
      <w:r w:rsidRPr="006B2198">
        <w:t xml:space="preserve">When </w:t>
      </w:r>
      <w:r w:rsidR="0026403F">
        <w:t>both ENSO and the IOD are neutral</w:t>
      </w:r>
      <w:r w:rsidRPr="006B2198">
        <w:t xml:space="preserve">, </w:t>
      </w:r>
      <w:r w:rsidR="0026403F">
        <w:t>rainfall extremes (high or low) are less likely</w:t>
      </w:r>
      <w:r w:rsidR="006F753C">
        <w:t xml:space="preserve"> for south-east Australia</w:t>
      </w:r>
      <w:r w:rsidRPr="006B2198">
        <w:t>.</w:t>
      </w:r>
    </w:p>
    <w:p w14:paraId="141101CC" w14:textId="68416420" w:rsidR="00CB1751" w:rsidRDefault="00CB1751" w:rsidP="00416881">
      <w:pPr>
        <w:pStyle w:val="Level1Bullet"/>
      </w:pPr>
      <w:r w:rsidRPr="004D2A89">
        <w:t xml:space="preserve">The Bureau incorporates these events into </w:t>
      </w:r>
      <w:r w:rsidR="006F753C">
        <w:t xml:space="preserve">its </w:t>
      </w:r>
      <w:r w:rsidRPr="004D2A89">
        <w:t>forecast models and outlooks.</w:t>
      </w:r>
    </w:p>
    <w:p w14:paraId="2F4973B0" w14:textId="497C648E" w:rsidR="00461D53" w:rsidRDefault="00A95B6B" w:rsidP="00B3563F">
      <w:pPr>
        <w:pStyle w:val="Maintext"/>
      </w:pPr>
      <w:r>
        <w:lastRenderedPageBreak/>
        <w:t>With the 65-70% chance of exceeding median rainfall conditions</w:t>
      </w:r>
      <w:r w:rsidR="006F753C">
        <w:t>, neutral ENSO and neutral IOD</w:t>
      </w:r>
      <w:r>
        <w:t xml:space="preserve">, SGW are adopting an </w:t>
      </w:r>
      <w:r w:rsidR="006F753C">
        <w:t>“</w:t>
      </w:r>
      <w:r>
        <w:t xml:space="preserve">average” climate outlook. </w:t>
      </w:r>
    </w:p>
    <w:p w14:paraId="57D60CAE" w14:textId="0F2E4EC1" w:rsidR="002441DE" w:rsidRDefault="002441DE" w:rsidP="002441DE">
      <w:pPr>
        <w:pStyle w:val="Caption"/>
      </w:pPr>
      <w:bookmarkStart w:id="24" w:name="_Ref85546478"/>
      <w:r>
        <w:t xml:space="preserve">Table </w:t>
      </w:r>
      <w:r w:rsidR="006D3BB6">
        <w:fldChar w:fldCharType="begin"/>
      </w:r>
      <w:r w:rsidR="006D3BB6">
        <w:instrText xml:space="preserve"> SEQ Table \* ARABIC </w:instrText>
      </w:r>
      <w:r w:rsidR="006D3BB6">
        <w:fldChar w:fldCharType="separate"/>
      </w:r>
      <w:r w:rsidR="00F72EC5">
        <w:rPr>
          <w:noProof/>
        </w:rPr>
        <w:t>6</w:t>
      </w:r>
      <w:r w:rsidR="006D3BB6">
        <w:fldChar w:fldCharType="end"/>
      </w:r>
      <w:bookmarkEnd w:id="24"/>
      <w:r w:rsidR="00870516">
        <w:t xml:space="preserve"> Climate outlook across SGW systems</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555"/>
        <w:gridCol w:w="1842"/>
        <w:gridCol w:w="1134"/>
        <w:gridCol w:w="1701"/>
        <w:gridCol w:w="1134"/>
        <w:gridCol w:w="1128"/>
      </w:tblGrid>
      <w:tr w:rsidR="00CB1751" w14:paraId="6646446A" w14:textId="77777777" w:rsidTr="006270EF">
        <w:tc>
          <w:tcPr>
            <w:tcW w:w="1555" w:type="dxa"/>
            <w:vMerge w:val="restart"/>
            <w:shd w:val="clear" w:color="auto" w:fill="959595"/>
          </w:tcPr>
          <w:p w14:paraId="4609F042" w14:textId="2FA29D1D" w:rsidR="00CB1751" w:rsidRDefault="00CB1751" w:rsidP="00CB1751">
            <w:pPr>
              <w:pStyle w:val="TableFontH"/>
            </w:pPr>
            <w:r>
              <w:t>Supply System</w:t>
            </w:r>
          </w:p>
        </w:tc>
        <w:tc>
          <w:tcPr>
            <w:tcW w:w="1842" w:type="dxa"/>
            <w:vMerge w:val="restart"/>
            <w:shd w:val="clear" w:color="auto" w:fill="959595"/>
          </w:tcPr>
          <w:p w14:paraId="0652E846" w14:textId="631FA0E9" w:rsidR="00CB1751" w:rsidRDefault="00CB1751" w:rsidP="00CB1751">
            <w:pPr>
              <w:pStyle w:val="TableFontH"/>
            </w:pPr>
            <w:r>
              <w:t>Towns supplied</w:t>
            </w:r>
          </w:p>
        </w:tc>
        <w:tc>
          <w:tcPr>
            <w:tcW w:w="2835" w:type="dxa"/>
            <w:gridSpan w:val="2"/>
            <w:shd w:val="clear" w:color="auto" w:fill="959595"/>
          </w:tcPr>
          <w:p w14:paraId="2A18F710" w14:textId="2FFCE935" w:rsidR="00CB1751" w:rsidRDefault="00CB1751" w:rsidP="007814D6">
            <w:pPr>
              <w:pStyle w:val="TableFontH"/>
              <w:jc w:val="center"/>
            </w:pPr>
            <w:r>
              <w:t>Bureau of Meteorology Forecast (Nov-Jan)</w:t>
            </w:r>
          </w:p>
        </w:tc>
        <w:tc>
          <w:tcPr>
            <w:tcW w:w="1134" w:type="dxa"/>
            <w:vMerge w:val="restart"/>
            <w:shd w:val="clear" w:color="auto" w:fill="959595"/>
          </w:tcPr>
          <w:p w14:paraId="1ACAF9AE" w14:textId="2E5FB9E6" w:rsidR="00CB1751" w:rsidRDefault="00CB1751" w:rsidP="007814D6">
            <w:pPr>
              <w:pStyle w:val="TableFontH"/>
              <w:jc w:val="center"/>
            </w:pPr>
            <w:r>
              <w:t xml:space="preserve">Winter and spring rainfall for </w:t>
            </w:r>
            <w:r w:rsidR="00443AE3">
              <w:t>202</w:t>
            </w:r>
            <w:r w:rsidR="00A95B6B">
              <w:t>4</w:t>
            </w:r>
            <w:r w:rsidR="00443AE3">
              <w:t xml:space="preserve"> </w:t>
            </w:r>
            <w:r>
              <w:t>year to date</w:t>
            </w:r>
          </w:p>
        </w:tc>
        <w:tc>
          <w:tcPr>
            <w:tcW w:w="1128" w:type="dxa"/>
            <w:vMerge w:val="restart"/>
            <w:shd w:val="clear" w:color="auto" w:fill="959595"/>
          </w:tcPr>
          <w:p w14:paraId="77D94C05" w14:textId="427453D3" w:rsidR="00CB1751" w:rsidRDefault="00CB1751" w:rsidP="007814D6">
            <w:pPr>
              <w:pStyle w:val="TableFontH"/>
              <w:jc w:val="center"/>
            </w:pPr>
            <w:r>
              <w:t>Likely Outlook Scenario</w:t>
            </w:r>
          </w:p>
        </w:tc>
      </w:tr>
      <w:tr w:rsidR="00CB1751" w14:paraId="712EA0AC" w14:textId="77777777" w:rsidTr="00CB7358">
        <w:tc>
          <w:tcPr>
            <w:tcW w:w="1555" w:type="dxa"/>
            <w:vMerge/>
            <w:shd w:val="clear" w:color="auto" w:fill="959595"/>
          </w:tcPr>
          <w:p w14:paraId="1DC83501" w14:textId="77777777" w:rsidR="00CB1751" w:rsidRDefault="00CB1751" w:rsidP="00CB1751">
            <w:pPr>
              <w:pStyle w:val="TableFontH"/>
            </w:pPr>
          </w:p>
        </w:tc>
        <w:tc>
          <w:tcPr>
            <w:tcW w:w="1842" w:type="dxa"/>
            <w:vMerge/>
            <w:shd w:val="clear" w:color="auto" w:fill="959595"/>
          </w:tcPr>
          <w:p w14:paraId="24A61778" w14:textId="77777777" w:rsidR="00CB1751" w:rsidRDefault="00CB1751" w:rsidP="00CB1751">
            <w:pPr>
              <w:pStyle w:val="TableFontH"/>
            </w:pPr>
          </w:p>
        </w:tc>
        <w:tc>
          <w:tcPr>
            <w:tcW w:w="1134" w:type="dxa"/>
            <w:shd w:val="clear" w:color="auto" w:fill="959595"/>
          </w:tcPr>
          <w:p w14:paraId="12DF219A" w14:textId="5F4F02AD" w:rsidR="00CB1751" w:rsidRDefault="00CB1751" w:rsidP="007814D6">
            <w:pPr>
              <w:pStyle w:val="TableFontH"/>
              <w:jc w:val="center"/>
            </w:pPr>
            <w:r>
              <w:t>Chance of exceeding median rainfall</w:t>
            </w:r>
          </w:p>
        </w:tc>
        <w:tc>
          <w:tcPr>
            <w:tcW w:w="1701" w:type="dxa"/>
            <w:shd w:val="clear" w:color="auto" w:fill="959595"/>
          </w:tcPr>
          <w:p w14:paraId="3BF74820" w14:textId="38EF83D9" w:rsidR="00CB1751" w:rsidRDefault="00CB1751" w:rsidP="007814D6">
            <w:pPr>
              <w:pStyle w:val="TableFontH"/>
              <w:jc w:val="center"/>
            </w:pPr>
            <w:r w:rsidRPr="008D6380">
              <w:t>Chance of exceeding median maximum temperature</w:t>
            </w:r>
          </w:p>
        </w:tc>
        <w:tc>
          <w:tcPr>
            <w:tcW w:w="1134" w:type="dxa"/>
            <w:vMerge/>
            <w:shd w:val="clear" w:color="auto" w:fill="959595"/>
          </w:tcPr>
          <w:p w14:paraId="0B61D6B4" w14:textId="01DDFB1D" w:rsidR="00CB1751" w:rsidRDefault="00CB1751" w:rsidP="00CB1751">
            <w:pPr>
              <w:pStyle w:val="TableFontH"/>
            </w:pPr>
          </w:p>
        </w:tc>
        <w:tc>
          <w:tcPr>
            <w:tcW w:w="1128" w:type="dxa"/>
            <w:vMerge/>
            <w:shd w:val="clear" w:color="auto" w:fill="959595"/>
          </w:tcPr>
          <w:p w14:paraId="1518BD9B" w14:textId="6186CC8B" w:rsidR="00CB1751" w:rsidRDefault="00CB1751" w:rsidP="00CB1751">
            <w:pPr>
              <w:pStyle w:val="TableFontH"/>
            </w:pPr>
          </w:p>
        </w:tc>
      </w:tr>
      <w:tr w:rsidR="0002534B" w14:paraId="3D2A4925" w14:textId="77777777" w:rsidTr="00CB7358">
        <w:tc>
          <w:tcPr>
            <w:tcW w:w="1555" w:type="dxa"/>
          </w:tcPr>
          <w:p w14:paraId="24D6DD9F" w14:textId="29314413" w:rsidR="0002534B" w:rsidRDefault="0002534B" w:rsidP="0002534B">
            <w:pPr>
              <w:pStyle w:val="TableFont"/>
            </w:pPr>
            <w:r w:rsidRPr="00EC434A">
              <w:t>Ruby Creek</w:t>
            </w:r>
          </w:p>
        </w:tc>
        <w:tc>
          <w:tcPr>
            <w:tcW w:w="1842" w:type="dxa"/>
          </w:tcPr>
          <w:p w14:paraId="6200EF68" w14:textId="332EF21C" w:rsidR="0002534B" w:rsidRDefault="0002534B" w:rsidP="0002534B">
            <w:pPr>
              <w:pStyle w:val="TableFont"/>
            </w:pPr>
            <w:r w:rsidRPr="00EC434A">
              <w:t>Leongatha, Koonwarra</w:t>
            </w:r>
          </w:p>
        </w:tc>
        <w:tc>
          <w:tcPr>
            <w:tcW w:w="1134" w:type="dxa"/>
          </w:tcPr>
          <w:p w14:paraId="58ED5008" w14:textId="402C7A03" w:rsidR="0002534B" w:rsidRDefault="0002534B" w:rsidP="0002534B">
            <w:pPr>
              <w:pStyle w:val="TableFont"/>
              <w:jc w:val="center"/>
            </w:pPr>
            <w:r>
              <w:t>65-70</w:t>
            </w:r>
            <w:r w:rsidRPr="000732E9">
              <w:t>%</w:t>
            </w:r>
          </w:p>
        </w:tc>
        <w:tc>
          <w:tcPr>
            <w:tcW w:w="1701" w:type="dxa"/>
          </w:tcPr>
          <w:p w14:paraId="69E29319" w14:textId="0F874B09" w:rsidR="0002534B" w:rsidRDefault="0002534B" w:rsidP="0002534B">
            <w:pPr>
              <w:pStyle w:val="TableFont"/>
              <w:jc w:val="center"/>
            </w:pPr>
            <w:r w:rsidRPr="00803C6B">
              <w:t xml:space="preserve">Greater than </w:t>
            </w:r>
            <w:r>
              <w:t>8</w:t>
            </w:r>
            <w:r w:rsidRPr="00803C6B">
              <w:t>0%</w:t>
            </w:r>
          </w:p>
        </w:tc>
        <w:tc>
          <w:tcPr>
            <w:tcW w:w="1134" w:type="dxa"/>
          </w:tcPr>
          <w:p w14:paraId="2F8A285C" w14:textId="0A60A9D9" w:rsidR="0002534B" w:rsidRPr="00CF0D34" w:rsidRDefault="0002534B" w:rsidP="0002534B">
            <w:pPr>
              <w:pStyle w:val="TableFont"/>
              <w:jc w:val="center"/>
            </w:pPr>
            <w:r>
              <w:t>Average</w:t>
            </w:r>
          </w:p>
        </w:tc>
        <w:tc>
          <w:tcPr>
            <w:tcW w:w="1128" w:type="dxa"/>
          </w:tcPr>
          <w:p w14:paraId="23242849" w14:textId="14596ED2" w:rsidR="0002534B" w:rsidRDefault="0002534B" w:rsidP="0002534B">
            <w:pPr>
              <w:pStyle w:val="TableFont"/>
              <w:jc w:val="center"/>
            </w:pPr>
            <w:r>
              <w:t>Average</w:t>
            </w:r>
          </w:p>
        </w:tc>
      </w:tr>
      <w:tr w:rsidR="0002534B" w14:paraId="1F6B9EB0" w14:textId="77777777" w:rsidTr="00CB7358">
        <w:tc>
          <w:tcPr>
            <w:tcW w:w="1555" w:type="dxa"/>
          </w:tcPr>
          <w:p w14:paraId="1A44D501" w14:textId="03B227DE" w:rsidR="0002534B" w:rsidRDefault="0002534B" w:rsidP="0002534B">
            <w:pPr>
              <w:pStyle w:val="TableFont"/>
            </w:pPr>
            <w:r w:rsidRPr="00EC434A">
              <w:t>Lance Creek</w:t>
            </w:r>
          </w:p>
        </w:tc>
        <w:tc>
          <w:tcPr>
            <w:tcW w:w="1842" w:type="dxa"/>
          </w:tcPr>
          <w:p w14:paraId="5DAC428E" w14:textId="520FCD84" w:rsidR="0002534B" w:rsidRDefault="0002534B" w:rsidP="0002534B">
            <w:pPr>
              <w:pStyle w:val="TableFont"/>
            </w:pPr>
            <w:r w:rsidRPr="00EC434A">
              <w:t>Wonthaggi, Cape Paterson, Inverloch, Korumburra, Poowong, Loch, Nyora</w:t>
            </w:r>
          </w:p>
        </w:tc>
        <w:tc>
          <w:tcPr>
            <w:tcW w:w="1134" w:type="dxa"/>
          </w:tcPr>
          <w:p w14:paraId="34822E75" w14:textId="17B759B8" w:rsidR="0002534B" w:rsidRDefault="0002534B" w:rsidP="0002534B">
            <w:pPr>
              <w:pStyle w:val="TableFont"/>
              <w:jc w:val="center"/>
            </w:pPr>
            <w:r>
              <w:t>65-70</w:t>
            </w:r>
            <w:r w:rsidRPr="000732E9">
              <w:t>%</w:t>
            </w:r>
          </w:p>
        </w:tc>
        <w:tc>
          <w:tcPr>
            <w:tcW w:w="1701" w:type="dxa"/>
          </w:tcPr>
          <w:p w14:paraId="7E2DE727" w14:textId="688E10A4" w:rsidR="0002534B" w:rsidRDefault="0002534B" w:rsidP="0002534B">
            <w:pPr>
              <w:pStyle w:val="TableFont"/>
              <w:jc w:val="center"/>
            </w:pPr>
            <w:r w:rsidRPr="00803C6B">
              <w:t xml:space="preserve">Greater than </w:t>
            </w:r>
            <w:r>
              <w:t>8</w:t>
            </w:r>
            <w:r w:rsidRPr="00803C6B">
              <w:t>0%</w:t>
            </w:r>
          </w:p>
        </w:tc>
        <w:tc>
          <w:tcPr>
            <w:tcW w:w="1134" w:type="dxa"/>
          </w:tcPr>
          <w:p w14:paraId="0EFDE8CC" w14:textId="31EF8CA9" w:rsidR="0002534B" w:rsidRPr="00CF0D34" w:rsidRDefault="0002534B" w:rsidP="0002534B">
            <w:pPr>
              <w:pStyle w:val="TableFont"/>
              <w:jc w:val="center"/>
            </w:pPr>
            <w:r>
              <w:t>Less than average</w:t>
            </w:r>
          </w:p>
        </w:tc>
        <w:tc>
          <w:tcPr>
            <w:tcW w:w="1128" w:type="dxa"/>
          </w:tcPr>
          <w:p w14:paraId="013D156D" w14:textId="443B20CC" w:rsidR="0002534B" w:rsidRDefault="0002534B" w:rsidP="0002534B">
            <w:pPr>
              <w:pStyle w:val="TableFont"/>
              <w:jc w:val="center"/>
            </w:pPr>
            <w:r>
              <w:t>Average</w:t>
            </w:r>
          </w:p>
        </w:tc>
      </w:tr>
      <w:tr w:rsidR="0002534B" w14:paraId="7F63E03B" w14:textId="77777777" w:rsidTr="00CB7358">
        <w:tc>
          <w:tcPr>
            <w:tcW w:w="1555" w:type="dxa"/>
          </w:tcPr>
          <w:p w14:paraId="5D851910" w14:textId="0CD3961D" w:rsidR="0002534B" w:rsidRDefault="0002534B" w:rsidP="0002534B">
            <w:pPr>
              <w:pStyle w:val="TableFont"/>
            </w:pPr>
            <w:r w:rsidRPr="00EC434A">
              <w:t>Tarwin River East Branch</w:t>
            </w:r>
          </w:p>
        </w:tc>
        <w:tc>
          <w:tcPr>
            <w:tcW w:w="1842" w:type="dxa"/>
          </w:tcPr>
          <w:p w14:paraId="561F55C7" w14:textId="28615839" w:rsidR="0002534B" w:rsidRDefault="0002534B" w:rsidP="0002534B">
            <w:pPr>
              <w:pStyle w:val="TableFont"/>
            </w:pPr>
            <w:r w:rsidRPr="00EC434A">
              <w:t>Dumbalk</w:t>
            </w:r>
          </w:p>
        </w:tc>
        <w:tc>
          <w:tcPr>
            <w:tcW w:w="1134" w:type="dxa"/>
          </w:tcPr>
          <w:p w14:paraId="0B2A880A" w14:textId="54BFF65C" w:rsidR="0002534B" w:rsidRDefault="0002534B" w:rsidP="0002534B">
            <w:pPr>
              <w:pStyle w:val="TableFont"/>
              <w:jc w:val="center"/>
            </w:pPr>
            <w:r>
              <w:t>65-70</w:t>
            </w:r>
            <w:r w:rsidRPr="000732E9">
              <w:t>%</w:t>
            </w:r>
          </w:p>
        </w:tc>
        <w:tc>
          <w:tcPr>
            <w:tcW w:w="1701" w:type="dxa"/>
          </w:tcPr>
          <w:p w14:paraId="79B1ABD0" w14:textId="71F8841D" w:rsidR="0002534B" w:rsidRDefault="0002534B" w:rsidP="0002534B">
            <w:pPr>
              <w:pStyle w:val="TableFont"/>
              <w:jc w:val="center"/>
            </w:pPr>
            <w:r w:rsidRPr="00803C6B">
              <w:t xml:space="preserve">Greater than </w:t>
            </w:r>
            <w:r>
              <w:t>8</w:t>
            </w:r>
            <w:r w:rsidRPr="00803C6B">
              <w:t>0%</w:t>
            </w:r>
          </w:p>
        </w:tc>
        <w:tc>
          <w:tcPr>
            <w:tcW w:w="1134" w:type="dxa"/>
          </w:tcPr>
          <w:p w14:paraId="30195601" w14:textId="49E4785B" w:rsidR="0002534B" w:rsidRPr="00CF0D34" w:rsidRDefault="0002534B" w:rsidP="0002534B">
            <w:pPr>
              <w:pStyle w:val="TableFont"/>
              <w:jc w:val="center"/>
            </w:pPr>
            <w:r>
              <w:t>Average</w:t>
            </w:r>
          </w:p>
        </w:tc>
        <w:tc>
          <w:tcPr>
            <w:tcW w:w="1128" w:type="dxa"/>
          </w:tcPr>
          <w:p w14:paraId="57053F8D" w14:textId="1016157F" w:rsidR="0002534B" w:rsidRDefault="0002534B" w:rsidP="0002534B">
            <w:pPr>
              <w:pStyle w:val="TableFont"/>
              <w:jc w:val="center"/>
            </w:pPr>
            <w:r>
              <w:t>Average</w:t>
            </w:r>
          </w:p>
        </w:tc>
      </w:tr>
      <w:tr w:rsidR="0002534B" w14:paraId="68F488A3" w14:textId="77777777" w:rsidTr="00CB7358">
        <w:tc>
          <w:tcPr>
            <w:tcW w:w="1555" w:type="dxa"/>
          </w:tcPr>
          <w:p w14:paraId="6E1B9848" w14:textId="29A52D1B" w:rsidR="0002534B" w:rsidRDefault="0002534B" w:rsidP="0002534B">
            <w:pPr>
              <w:pStyle w:val="TableFont"/>
            </w:pPr>
            <w:r w:rsidRPr="00EC434A">
              <w:t>Tarwin River</w:t>
            </w:r>
          </w:p>
        </w:tc>
        <w:tc>
          <w:tcPr>
            <w:tcW w:w="1842" w:type="dxa"/>
          </w:tcPr>
          <w:p w14:paraId="33AE04FB" w14:textId="26678390" w:rsidR="0002534B" w:rsidRDefault="0002534B" w:rsidP="0002534B">
            <w:pPr>
              <w:pStyle w:val="TableFont"/>
            </w:pPr>
            <w:r w:rsidRPr="00EC434A">
              <w:t>Meeniyan</w:t>
            </w:r>
          </w:p>
        </w:tc>
        <w:tc>
          <w:tcPr>
            <w:tcW w:w="1134" w:type="dxa"/>
          </w:tcPr>
          <w:p w14:paraId="3601F0B8" w14:textId="4E784E19" w:rsidR="0002534B" w:rsidRDefault="0002534B" w:rsidP="0002534B">
            <w:pPr>
              <w:pStyle w:val="TableFont"/>
              <w:jc w:val="center"/>
            </w:pPr>
            <w:r>
              <w:t>65-70</w:t>
            </w:r>
            <w:r w:rsidRPr="000732E9">
              <w:t>%</w:t>
            </w:r>
          </w:p>
        </w:tc>
        <w:tc>
          <w:tcPr>
            <w:tcW w:w="1701" w:type="dxa"/>
          </w:tcPr>
          <w:p w14:paraId="037C8D07" w14:textId="747027F6" w:rsidR="0002534B" w:rsidRDefault="0002534B" w:rsidP="0002534B">
            <w:pPr>
              <w:pStyle w:val="TableFont"/>
              <w:jc w:val="center"/>
            </w:pPr>
            <w:r w:rsidRPr="00803C6B">
              <w:t xml:space="preserve">Greater than </w:t>
            </w:r>
            <w:r>
              <w:t>8</w:t>
            </w:r>
            <w:r w:rsidRPr="00803C6B">
              <w:t>0%</w:t>
            </w:r>
          </w:p>
        </w:tc>
        <w:tc>
          <w:tcPr>
            <w:tcW w:w="1134" w:type="dxa"/>
          </w:tcPr>
          <w:p w14:paraId="5C3AF246" w14:textId="5CEA0CCE" w:rsidR="0002534B" w:rsidRPr="00CF0D34" w:rsidRDefault="0002534B" w:rsidP="0002534B">
            <w:pPr>
              <w:pStyle w:val="TableFont"/>
              <w:jc w:val="center"/>
            </w:pPr>
            <w:r>
              <w:t>Average</w:t>
            </w:r>
          </w:p>
        </w:tc>
        <w:tc>
          <w:tcPr>
            <w:tcW w:w="1128" w:type="dxa"/>
          </w:tcPr>
          <w:p w14:paraId="5C6D5220" w14:textId="44FFC7D0" w:rsidR="0002534B" w:rsidRDefault="0002534B" w:rsidP="0002534B">
            <w:pPr>
              <w:pStyle w:val="TableFont"/>
              <w:jc w:val="center"/>
            </w:pPr>
            <w:r>
              <w:t>Average</w:t>
            </w:r>
          </w:p>
        </w:tc>
      </w:tr>
      <w:tr w:rsidR="0002534B" w14:paraId="3AE78C5A" w14:textId="77777777" w:rsidTr="00CB7358">
        <w:tc>
          <w:tcPr>
            <w:tcW w:w="1555" w:type="dxa"/>
          </w:tcPr>
          <w:p w14:paraId="33760155" w14:textId="5ACF3458" w:rsidR="0002534B" w:rsidRDefault="0002534B" w:rsidP="0002534B">
            <w:pPr>
              <w:pStyle w:val="TableFont"/>
            </w:pPr>
            <w:r w:rsidRPr="00EC434A">
              <w:t>Deep Creek / Foster Dam</w:t>
            </w:r>
          </w:p>
        </w:tc>
        <w:tc>
          <w:tcPr>
            <w:tcW w:w="1842" w:type="dxa"/>
          </w:tcPr>
          <w:p w14:paraId="511DE255" w14:textId="672140CB" w:rsidR="0002534B" w:rsidRDefault="0002534B" w:rsidP="0002534B">
            <w:pPr>
              <w:pStyle w:val="TableFont"/>
            </w:pPr>
            <w:r w:rsidRPr="00EC434A">
              <w:t>Foster</w:t>
            </w:r>
          </w:p>
        </w:tc>
        <w:tc>
          <w:tcPr>
            <w:tcW w:w="1134" w:type="dxa"/>
          </w:tcPr>
          <w:p w14:paraId="0280C986" w14:textId="07767E0A" w:rsidR="0002534B" w:rsidRDefault="0002534B" w:rsidP="0002534B">
            <w:pPr>
              <w:pStyle w:val="TableFont"/>
              <w:jc w:val="center"/>
            </w:pPr>
            <w:r>
              <w:t>65-70</w:t>
            </w:r>
            <w:r w:rsidRPr="000732E9">
              <w:t>%</w:t>
            </w:r>
          </w:p>
        </w:tc>
        <w:tc>
          <w:tcPr>
            <w:tcW w:w="1701" w:type="dxa"/>
          </w:tcPr>
          <w:p w14:paraId="21BFC9B6" w14:textId="3107E77B" w:rsidR="0002534B" w:rsidRDefault="0002534B" w:rsidP="0002534B">
            <w:pPr>
              <w:pStyle w:val="TableFont"/>
              <w:jc w:val="center"/>
            </w:pPr>
            <w:r w:rsidRPr="00803C6B">
              <w:t xml:space="preserve">Greater than </w:t>
            </w:r>
            <w:r>
              <w:t>8</w:t>
            </w:r>
            <w:r w:rsidRPr="00803C6B">
              <w:t>0%</w:t>
            </w:r>
          </w:p>
        </w:tc>
        <w:tc>
          <w:tcPr>
            <w:tcW w:w="1134" w:type="dxa"/>
          </w:tcPr>
          <w:p w14:paraId="55AA0F27" w14:textId="19FA1B32" w:rsidR="0002534B" w:rsidRPr="00CF0D34" w:rsidRDefault="0002534B" w:rsidP="0002534B">
            <w:pPr>
              <w:pStyle w:val="TableFont"/>
              <w:jc w:val="center"/>
            </w:pPr>
            <w:r>
              <w:t>Average</w:t>
            </w:r>
          </w:p>
        </w:tc>
        <w:tc>
          <w:tcPr>
            <w:tcW w:w="1128" w:type="dxa"/>
          </w:tcPr>
          <w:p w14:paraId="7814394F" w14:textId="58B84037" w:rsidR="0002534B" w:rsidRDefault="0002534B" w:rsidP="0002534B">
            <w:pPr>
              <w:pStyle w:val="TableFont"/>
              <w:jc w:val="center"/>
            </w:pPr>
            <w:r>
              <w:t>Average</w:t>
            </w:r>
          </w:p>
        </w:tc>
      </w:tr>
      <w:tr w:rsidR="0002534B" w14:paraId="3A1BF727" w14:textId="77777777" w:rsidTr="00CB7358">
        <w:tc>
          <w:tcPr>
            <w:tcW w:w="1555" w:type="dxa"/>
          </w:tcPr>
          <w:p w14:paraId="03B64932" w14:textId="48E0FE73" w:rsidR="0002534B" w:rsidRDefault="0002534B" w:rsidP="0002534B">
            <w:pPr>
              <w:pStyle w:val="TableFont"/>
            </w:pPr>
            <w:r w:rsidRPr="00EC434A">
              <w:t>Battery Creek</w:t>
            </w:r>
          </w:p>
        </w:tc>
        <w:tc>
          <w:tcPr>
            <w:tcW w:w="1842" w:type="dxa"/>
          </w:tcPr>
          <w:p w14:paraId="0322B9F1" w14:textId="4409DACD" w:rsidR="0002534B" w:rsidRDefault="0002534B" w:rsidP="0002534B">
            <w:pPr>
              <w:pStyle w:val="TableFont"/>
            </w:pPr>
            <w:r w:rsidRPr="00EC434A">
              <w:t>Fish Creek</w:t>
            </w:r>
          </w:p>
        </w:tc>
        <w:tc>
          <w:tcPr>
            <w:tcW w:w="1134" w:type="dxa"/>
          </w:tcPr>
          <w:p w14:paraId="6643FD8F" w14:textId="631701A3" w:rsidR="0002534B" w:rsidRDefault="0002534B" w:rsidP="0002534B">
            <w:pPr>
              <w:pStyle w:val="TableFont"/>
              <w:jc w:val="center"/>
            </w:pPr>
            <w:r>
              <w:t>65-70</w:t>
            </w:r>
            <w:r w:rsidRPr="000732E9">
              <w:t>%</w:t>
            </w:r>
          </w:p>
        </w:tc>
        <w:tc>
          <w:tcPr>
            <w:tcW w:w="1701" w:type="dxa"/>
          </w:tcPr>
          <w:p w14:paraId="59633AD4" w14:textId="448C3447" w:rsidR="0002534B" w:rsidRDefault="0002534B" w:rsidP="0002534B">
            <w:pPr>
              <w:pStyle w:val="TableFont"/>
              <w:jc w:val="center"/>
            </w:pPr>
            <w:r w:rsidRPr="00803C6B">
              <w:t xml:space="preserve">Greater than </w:t>
            </w:r>
            <w:r>
              <w:t>8</w:t>
            </w:r>
            <w:r w:rsidRPr="00803C6B">
              <w:t>0%</w:t>
            </w:r>
          </w:p>
        </w:tc>
        <w:tc>
          <w:tcPr>
            <w:tcW w:w="1134" w:type="dxa"/>
          </w:tcPr>
          <w:p w14:paraId="4ED4CCBA" w14:textId="2AF21745" w:rsidR="0002534B" w:rsidRPr="00CF0D34" w:rsidRDefault="0002534B" w:rsidP="0002534B">
            <w:pPr>
              <w:pStyle w:val="TableFont"/>
              <w:jc w:val="center"/>
            </w:pPr>
            <w:r>
              <w:t>Average</w:t>
            </w:r>
          </w:p>
        </w:tc>
        <w:tc>
          <w:tcPr>
            <w:tcW w:w="1128" w:type="dxa"/>
          </w:tcPr>
          <w:p w14:paraId="54BEE31F" w14:textId="06FB38FE" w:rsidR="0002534B" w:rsidRDefault="0002534B" w:rsidP="0002534B">
            <w:pPr>
              <w:pStyle w:val="TableFont"/>
              <w:jc w:val="center"/>
            </w:pPr>
            <w:r>
              <w:t>Average</w:t>
            </w:r>
          </w:p>
        </w:tc>
      </w:tr>
      <w:tr w:rsidR="0002534B" w14:paraId="4253BC8A" w14:textId="77777777" w:rsidTr="00CB7358">
        <w:tc>
          <w:tcPr>
            <w:tcW w:w="1555" w:type="dxa"/>
          </w:tcPr>
          <w:p w14:paraId="1108D877" w14:textId="2EAD563C" w:rsidR="0002534B" w:rsidRDefault="0002534B" w:rsidP="0002534B">
            <w:pPr>
              <w:pStyle w:val="TableFont"/>
            </w:pPr>
            <w:r w:rsidRPr="00EC434A">
              <w:t>Agnes River</w:t>
            </w:r>
          </w:p>
        </w:tc>
        <w:tc>
          <w:tcPr>
            <w:tcW w:w="1842" w:type="dxa"/>
          </w:tcPr>
          <w:p w14:paraId="1B650BF3" w14:textId="73EBF58E" w:rsidR="0002534B" w:rsidRDefault="0002534B" w:rsidP="0002534B">
            <w:pPr>
              <w:pStyle w:val="TableFont"/>
            </w:pPr>
            <w:r w:rsidRPr="00EC434A">
              <w:t>Toora, Welshpool, Port Welshpool, Port Franklin, Barry Beach Port</w:t>
            </w:r>
          </w:p>
        </w:tc>
        <w:tc>
          <w:tcPr>
            <w:tcW w:w="1134" w:type="dxa"/>
          </w:tcPr>
          <w:p w14:paraId="0E881E08" w14:textId="099FAB5D" w:rsidR="0002534B" w:rsidRDefault="0002534B" w:rsidP="0002534B">
            <w:pPr>
              <w:pStyle w:val="TableFont"/>
              <w:jc w:val="center"/>
            </w:pPr>
            <w:r>
              <w:t>65-70</w:t>
            </w:r>
            <w:r w:rsidRPr="000732E9">
              <w:t>%</w:t>
            </w:r>
          </w:p>
        </w:tc>
        <w:tc>
          <w:tcPr>
            <w:tcW w:w="1701" w:type="dxa"/>
          </w:tcPr>
          <w:p w14:paraId="16F4C797" w14:textId="118EA030" w:rsidR="0002534B" w:rsidRDefault="0002534B" w:rsidP="0002534B">
            <w:pPr>
              <w:pStyle w:val="TableFont"/>
              <w:jc w:val="center"/>
            </w:pPr>
            <w:r w:rsidRPr="00803C6B">
              <w:t xml:space="preserve">Greater than </w:t>
            </w:r>
            <w:r>
              <w:t>8</w:t>
            </w:r>
            <w:r w:rsidRPr="00803C6B">
              <w:t>0%</w:t>
            </w:r>
          </w:p>
        </w:tc>
        <w:tc>
          <w:tcPr>
            <w:tcW w:w="1134" w:type="dxa"/>
          </w:tcPr>
          <w:p w14:paraId="4799A58D" w14:textId="24737E32" w:rsidR="0002534B" w:rsidRPr="00CF0D34" w:rsidRDefault="0002534B" w:rsidP="0002534B">
            <w:pPr>
              <w:pStyle w:val="TableFont"/>
              <w:jc w:val="center"/>
            </w:pPr>
            <w:r>
              <w:t>Average</w:t>
            </w:r>
          </w:p>
        </w:tc>
        <w:tc>
          <w:tcPr>
            <w:tcW w:w="1128" w:type="dxa"/>
          </w:tcPr>
          <w:p w14:paraId="6C70E6D0" w14:textId="4BC262C2" w:rsidR="0002534B" w:rsidRDefault="0002534B" w:rsidP="0002534B">
            <w:pPr>
              <w:pStyle w:val="TableFont"/>
              <w:jc w:val="center"/>
            </w:pPr>
            <w:r>
              <w:t>Average</w:t>
            </w:r>
          </w:p>
        </w:tc>
      </w:tr>
      <w:tr w:rsidR="0002534B" w14:paraId="533896CC" w14:textId="77777777" w:rsidTr="00CB7358">
        <w:tc>
          <w:tcPr>
            <w:tcW w:w="1555" w:type="dxa"/>
          </w:tcPr>
          <w:p w14:paraId="4065E4A4" w14:textId="62363CC5" w:rsidR="0002534B" w:rsidRDefault="0002534B" w:rsidP="0002534B">
            <w:pPr>
              <w:pStyle w:val="TableFont"/>
            </w:pPr>
            <w:r w:rsidRPr="00EC434A">
              <w:t>Tarra River</w:t>
            </w:r>
          </w:p>
        </w:tc>
        <w:tc>
          <w:tcPr>
            <w:tcW w:w="1842" w:type="dxa"/>
          </w:tcPr>
          <w:p w14:paraId="20012F36" w14:textId="2EBE237B" w:rsidR="0002534B" w:rsidRDefault="0002534B" w:rsidP="0002534B">
            <w:pPr>
              <w:pStyle w:val="TableFont"/>
            </w:pPr>
            <w:r w:rsidRPr="00EC434A">
              <w:t>Yarram, Alberton, Port Albert, Devon North</w:t>
            </w:r>
          </w:p>
        </w:tc>
        <w:tc>
          <w:tcPr>
            <w:tcW w:w="1134" w:type="dxa"/>
          </w:tcPr>
          <w:p w14:paraId="687CF6F8" w14:textId="6BDA5E49" w:rsidR="0002534B" w:rsidRDefault="0002534B" w:rsidP="0002534B">
            <w:pPr>
              <w:pStyle w:val="TableFont"/>
              <w:jc w:val="center"/>
            </w:pPr>
            <w:r>
              <w:t>65-70</w:t>
            </w:r>
            <w:r w:rsidRPr="000732E9">
              <w:t>%</w:t>
            </w:r>
          </w:p>
        </w:tc>
        <w:tc>
          <w:tcPr>
            <w:tcW w:w="1701" w:type="dxa"/>
          </w:tcPr>
          <w:p w14:paraId="1D1B6575" w14:textId="5BE16538" w:rsidR="0002534B" w:rsidRDefault="0002534B" w:rsidP="0002534B">
            <w:pPr>
              <w:pStyle w:val="TableFont"/>
              <w:jc w:val="center"/>
            </w:pPr>
            <w:r w:rsidRPr="00803C6B">
              <w:t xml:space="preserve">Greater than </w:t>
            </w:r>
            <w:r>
              <w:t>8</w:t>
            </w:r>
            <w:r w:rsidRPr="00803C6B">
              <w:t>0%</w:t>
            </w:r>
          </w:p>
        </w:tc>
        <w:tc>
          <w:tcPr>
            <w:tcW w:w="1134" w:type="dxa"/>
          </w:tcPr>
          <w:p w14:paraId="3F0FF96B" w14:textId="7DBD0C9E" w:rsidR="0002534B" w:rsidRPr="00CF0D34" w:rsidRDefault="0002534B" w:rsidP="0002534B">
            <w:pPr>
              <w:pStyle w:val="TableFont"/>
              <w:jc w:val="center"/>
            </w:pPr>
            <w:r>
              <w:t>Average</w:t>
            </w:r>
          </w:p>
        </w:tc>
        <w:tc>
          <w:tcPr>
            <w:tcW w:w="1128" w:type="dxa"/>
          </w:tcPr>
          <w:p w14:paraId="62E05563" w14:textId="4C29DC0F" w:rsidR="0002534B" w:rsidRDefault="0002534B" w:rsidP="0002534B">
            <w:pPr>
              <w:pStyle w:val="TableFont"/>
              <w:jc w:val="center"/>
            </w:pPr>
            <w:r>
              <w:t>Average</w:t>
            </w:r>
          </w:p>
        </w:tc>
      </w:tr>
    </w:tbl>
    <w:p w14:paraId="254D87B2" w14:textId="44CC73C8" w:rsidR="00870516" w:rsidRDefault="00A95B6B" w:rsidP="004115AD">
      <w:pPr>
        <w:pStyle w:val="Maintext"/>
        <w:rPr>
          <w:color w:val="F15A29"/>
          <w:sz w:val="36"/>
        </w:rPr>
      </w:pPr>
      <w:r>
        <w:t xml:space="preserve"> </w:t>
      </w:r>
      <w:r w:rsidR="00870516">
        <w:br w:type="page"/>
      </w:r>
    </w:p>
    <w:p w14:paraId="463BE3C9" w14:textId="0DC6F910" w:rsidR="001C2F0F" w:rsidRPr="001206F2" w:rsidRDefault="001C2F0F" w:rsidP="001C2F0F">
      <w:pPr>
        <w:pStyle w:val="Heading1"/>
      </w:pPr>
      <w:bookmarkStart w:id="25" w:name="_Toc180064182"/>
      <w:r w:rsidRPr="001206F2">
        <w:lastRenderedPageBreak/>
        <w:t>Forward Outlook</w:t>
      </w:r>
      <w:bookmarkEnd w:id="25"/>
    </w:p>
    <w:p w14:paraId="24B3B55E" w14:textId="350CCA36" w:rsidR="006270EF" w:rsidRDefault="006270EF" w:rsidP="006270EF">
      <w:pPr>
        <w:pStyle w:val="Maintext"/>
      </w:pPr>
      <w:r>
        <w:t xml:space="preserve">The urban water restrictions outlook for SGW’s </w:t>
      </w:r>
      <w:r w:rsidR="002B4A48">
        <w:t xml:space="preserve">supply </w:t>
      </w:r>
      <w:r>
        <w:t xml:space="preserve">systems are based on consideration of the information presented in each of the previous sections, in combination with an assessment of the projected storage </w:t>
      </w:r>
      <w:r w:rsidR="00182CF1">
        <w:t xml:space="preserve">behaviour </w:t>
      </w:r>
      <w:r>
        <w:t>over the coming year based on modelled information. For run</w:t>
      </w:r>
      <w:r w:rsidR="00416881">
        <w:t>-</w:t>
      </w:r>
      <w:r>
        <w:t>of</w:t>
      </w:r>
      <w:r w:rsidR="00416881">
        <w:t>-</w:t>
      </w:r>
      <w:r>
        <w:t xml:space="preserve">river systems, streamflow is projected for the coming three months. </w:t>
      </w:r>
    </w:p>
    <w:p w14:paraId="77014D7F" w14:textId="0C279607" w:rsidR="000416CE" w:rsidRDefault="000416CE" w:rsidP="000416CE">
      <w:pPr>
        <w:pStyle w:val="Maintext"/>
      </w:pPr>
      <w:r>
        <w:t>Additional supply risks for South Gippsland Water’s supply systems include water quality risks (blue-green algae) in Lance Creek Reservoir.  This potential risk is managed at Lance Creek Reservoir through the use of algaecide treatment, and supplementing seasonal supply from the Greater Yarra System – Thomson River Pool (Melbourne Water Supply System).</w:t>
      </w:r>
      <w:r>
        <w:t xml:space="preserve"> </w:t>
      </w:r>
      <w:r>
        <w:t xml:space="preserve">Algaecides are used when necessary to treat and limit the extent of blue-green algae blooms within Lance Creek reservoir. This is a preventative measure which is non-harmful to humans, and preserves environmental health of all organisms beyond the targeted blue-green algae species. </w:t>
      </w:r>
      <w:r>
        <w:t>In addition to Lance Creek t</w:t>
      </w:r>
      <w:r>
        <w:t>here is also a minor blue-green algae risk in Leongatha. Extreme events or emergencies such as bushfires in our catchments, major loss of power supply or water contamination could require the implementation of restrictions to manage water demands. Bushfire risks are low across most of South Gippsland Water’s supply catchments due to low vegetation cover (less than ~30%) in these catchments, except for the catchments supplying Yarram, Toora and Foster.</w:t>
      </w:r>
    </w:p>
    <w:p w14:paraId="10317E36" w14:textId="525CF56A" w:rsidR="006270EF" w:rsidRDefault="000416CE" w:rsidP="002C54F7">
      <w:pPr>
        <w:pStyle w:val="Maintext"/>
      </w:pPr>
      <w:r>
        <w:t>Table 7</w:t>
      </w:r>
      <w:r>
        <w:t xml:space="preserve"> </w:t>
      </w:r>
      <w:r w:rsidR="006270EF">
        <w:t xml:space="preserve">summarises SGW’s assessment of the likelihood of water restrictions for each of its supply systems over the outlook period specified in the Annual Water Outlook.  </w:t>
      </w:r>
      <w:r w:rsidR="00870516">
        <w:t>For systems with no storage, the outlook period is 3 months</w:t>
      </w:r>
      <w:r w:rsidR="006270EF">
        <w:t xml:space="preserve">, and </w:t>
      </w:r>
      <w:r w:rsidR="00870516">
        <w:t xml:space="preserve">for systems with available storage, the outlook period is </w:t>
      </w:r>
      <w:r w:rsidR="006270EF">
        <w:t>1</w:t>
      </w:r>
      <w:r w:rsidR="00E66992">
        <w:t>2</w:t>
      </w:r>
      <w:r w:rsidR="006270EF">
        <w:t xml:space="preserve"> </w:t>
      </w:r>
      <w:r w:rsidR="00870516">
        <w:t>months</w:t>
      </w:r>
      <w:r w:rsidR="006270EF">
        <w:t xml:space="preserve">.  </w:t>
      </w:r>
      <w:r w:rsidR="007F76BF">
        <w:t xml:space="preserve">Forecasts for </w:t>
      </w:r>
      <w:r w:rsidR="002B4A48">
        <w:t xml:space="preserve">supply </w:t>
      </w:r>
      <w:r w:rsidR="007F76BF">
        <w:t xml:space="preserve">systems with </w:t>
      </w:r>
      <w:r w:rsidR="002B4A48">
        <w:t>low</w:t>
      </w:r>
      <w:r w:rsidR="007F76BF">
        <w:t xml:space="preserve"> storage </w:t>
      </w:r>
      <w:r w:rsidR="004121C1">
        <w:t>capacity</w:t>
      </w:r>
      <w:r w:rsidR="002B4A48">
        <w:t xml:space="preserve"> relative to demands (i.e. the run-of-river systems) have</w:t>
      </w:r>
      <w:r w:rsidR="007F76BF">
        <w:t xml:space="preserve"> a greater level of uncertainty </w:t>
      </w:r>
      <w:r w:rsidR="002B4A48">
        <w:t>than</w:t>
      </w:r>
      <w:r w:rsidR="007F76BF">
        <w:t xml:space="preserve"> the </w:t>
      </w:r>
      <w:r w:rsidR="002B4A48">
        <w:t xml:space="preserve">forecasts for supply </w:t>
      </w:r>
      <w:r w:rsidR="007F76BF">
        <w:t xml:space="preserve">systems with </w:t>
      </w:r>
      <w:r w:rsidR="002B4A48">
        <w:t xml:space="preserve">considerable </w:t>
      </w:r>
      <w:r w:rsidR="007F76BF">
        <w:t>storage</w:t>
      </w:r>
      <w:r w:rsidR="006270EF">
        <w:t xml:space="preserve">. </w:t>
      </w:r>
      <w:r w:rsidR="0082654D">
        <w:t>Therefore</w:t>
      </w:r>
      <w:r w:rsidR="006270EF">
        <w:t xml:space="preserve">, the likelihood of restrictions for Dumbalk, Meeniyan and Yarram will be reviewed throughout the year.  The assessment presented in </w:t>
      </w:r>
      <w:r w:rsidR="002C54F7">
        <w:fldChar w:fldCharType="begin"/>
      </w:r>
      <w:r w:rsidR="002C54F7">
        <w:instrText xml:space="preserve"> REF _Ref179908014 \h </w:instrText>
      </w:r>
      <w:r w:rsidR="002C54F7">
        <w:fldChar w:fldCharType="separate"/>
      </w:r>
      <w:r w:rsidR="00F72EC5">
        <w:t xml:space="preserve">Table </w:t>
      </w:r>
      <w:r w:rsidR="00F72EC5">
        <w:rPr>
          <w:noProof/>
        </w:rPr>
        <w:t>7</w:t>
      </w:r>
      <w:r w:rsidR="002C54F7">
        <w:fldChar w:fldCharType="end"/>
      </w:r>
      <w:r w:rsidR="006270EF">
        <w:t xml:space="preserve"> utilises the rating system (</w:t>
      </w:r>
      <w:r w:rsidR="00992A55">
        <w:fldChar w:fldCharType="begin"/>
      </w:r>
      <w:r w:rsidR="00992A55">
        <w:instrText xml:space="preserve"> REF _Ref86393901 \h </w:instrText>
      </w:r>
      <w:r w:rsidR="00992A55">
        <w:fldChar w:fldCharType="separate"/>
      </w:r>
      <w:r w:rsidR="00F72EC5">
        <w:t xml:space="preserve">Table </w:t>
      </w:r>
      <w:r w:rsidR="00F72EC5">
        <w:rPr>
          <w:noProof/>
        </w:rPr>
        <w:t>8</w:t>
      </w:r>
      <w:r w:rsidR="00992A55">
        <w:fldChar w:fldCharType="end"/>
      </w:r>
      <w:r w:rsidR="006270EF">
        <w:t xml:space="preserve">) </w:t>
      </w:r>
      <w:r w:rsidR="001206F2">
        <w:t xml:space="preserve">provided in the State Government’s </w:t>
      </w:r>
      <w:r w:rsidR="001206F2" w:rsidRPr="001206F2">
        <w:rPr>
          <w:i/>
          <w:iCs/>
        </w:rPr>
        <w:t>202</w:t>
      </w:r>
      <w:r w:rsidR="00837D81">
        <w:rPr>
          <w:i/>
          <w:iCs/>
        </w:rPr>
        <w:t>4</w:t>
      </w:r>
      <w:r w:rsidR="001206F2" w:rsidRPr="001206F2">
        <w:rPr>
          <w:i/>
          <w:iCs/>
        </w:rPr>
        <w:t xml:space="preserve"> Annual Water Outlook Guidelines for Urban Water Corporations</w:t>
      </w:r>
      <w:r w:rsidR="006270EF">
        <w:t>.</w:t>
      </w:r>
    </w:p>
    <w:p w14:paraId="1EA3E1E5" w14:textId="729E2B3B" w:rsidR="00992A55" w:rsidRDefault="00992A55" w:rsidP="00992A55">
      <w:pPr>
        <w:pStyle w:val="Maintext"/>
      </w:pPr>
      <w:r>
        <w:t>The following general statements can be made about the SGW systems</w:t>
      </w:r>
      <w:r w:rsidR="007503E0">
        <w:t xml:space="preserve">, as informed by the supply system forecasts in </w:t>
      </w:r>
      <w:r w:rsidR="000416CE">
        <w:t>Figure 24</w:t>
      </w:r>
      <w:r w:rsidR="007503E0">
        <w:t xml:space="preserve"> to</w:t>
      </w:r>
      <w:r w:rsidR="000416CE">
        <w:t xml:space="preserve"> Figure 31</w:t>
      </w:r>
      <w:r w:rsidR="007503E0">
        <w:t>. These figures illustrate projected storage or streamflow behaviour over the outlook period under the forecast average climate conditions:</w:t>
      </w:r>
    </w:p>
    <w:p w14:paraId="101DE257" w14:textId="77777777" w:rsidR="00992A55" w:rsidRDefault="00992A55" w:rsidP="00450AD4">
      <w:pPr>
        <w:pStyle w:val="Level1Bullet"/>
      </w:pPr>
      <w:r>
        <w:t xml:space="preserve">Restrictions are not considered likely or certain for any supply systems; </w:t>
      </w:r>
    </w:p>
    <w:p w14:paraId="6580D668" w14:textId="5C26A8A8" w:rsidR="00992A55" w:rsidRPr="00B71E2A" w:rsidRDefault="0037055F" w:rsidP="00450AD4">
      <w:pPr>
        <w:pStyle w:val="Level1Bullet"/>
      </w:pPr>
      <w:bookmarkStart w:id="26" w:name="_Hlk148961263"/>
      <w:r>
        <w:t>For Fish Creek,</w:t>
      </w:r>
      <w:r w:rsidRPr="0037055F">
        <w:t xml:space="preserve"> restrictions are not expected under the anticipated average climate scenario, but could still be possible in late summer and autumn if conditions were to become drier than anticipated. Fish Creek (Battery Creek Storage) is a small system and can change quickly, both in response to rainfall, and in the event of sustained dry conditions for only a few months</w:t>
      </w:r>
      <w:r w:rsidR="008604EB">
        <w:t>.</w:t>
      </w:r>
    </w:p>
    <w:bookmarkEnd w:id="26"/>
    <w:p w14:paraId="1AAE3378" w14:textId="7AB5A45E" w:rsidR="00992A55" w:rsidRDefault="00992A55" w:rsidP="00450AD4">
      <w:pPr>
        <w:pStyle w:val="Level1Bullet"/>
      </w:pPr>
      <w:r w:rsidRPr="00B71E2A">
        <w:t xml:space="preserve">For </w:t>
      </w:r>
      <w:r w:rsidR="00994DD6">
        <w:t>Toora</w:t>
      </w:r>
      <w:r w:rsidRPr="00B71E2A">
        <w:t xml:space="preserve">, </w:t>
      </w:r>
      <w:r w:rsidR="00994DD6">
        <w:t xml:space="preserve">the likelihood of </w:t>
      </w:r>
      <w:r w:rsidRPr="00B71E2A">
        <w:t xml:space="preserve">restrictions </w:t>
      </w:r>
      <w:r w:rsidR="00994DD6">
        <w:t>is assessed as rare</w:t>
      </w:r>
      <w:r w:rsidRPr="00B71E2A">
        <w:t xml:space="preserve">, </w:t>
      </w:r>
      <w:r w:rsidR="00994DD6">
        <w:t>with restrictions</w:t>
      </w:r>
      <w:r w:rsidRPr="00B71E2A">
        <w:t xml:space="preserve"> projected to only occur if conditions were to become drier than indicated by the Bureau of Meteorology’s climate forecast and recent climate conditions.</w:t>
      </w:r>
    </w:p>
    <w:p w14:paraId="720F4A1D" w14:textId="02051F26" w:rsidR="005559EC" w:rsidRPr="00B71E2A" w:rsidRDefault="005559EC" w:rsidP="005559EC">
      <w:pPr>
        <w:pStyle w:val="Level1Bullet"/>
      </w:pPr>
      <w:r>
        <w:lastRenderedPageBreak/>
        <w:t xml:space="preserve">In previous instances of water restrictions, SGW have mitigated impacts largely through accessing water from alternative supplies. This has included pumping or releasing of water from alternative dams, river systems and groundwater bores. </w:t>
      </w:r>
    </w:p>
    <w:p w14:paraId="27F93459" w14:textId="124B1724" w:rsidR="00992A55" w:rsidRPr="00B71E2A" w:rsidRDefault="00992A55" w:rsidP="00450AD4">
      <w:pPr>
        <w:pStyle w:val="Level1Bullet"/>
      </w:pPr>
      <w:r w:rsidRPr="00B71E2A">
        <w:t xml:space="preserve">The systems with low storage capacity relative to demands (Dumbalk, Meeniyan and Yarram) have been assigned a restriction </w:t>
      </w:r>
      <w:r w:rsidR="00E66992">
        <w:t>likelihood</w:t>
      </w:r>
      <w:r w:rsidRPr="00B71E2A">
        <w:t xml:space="preserve"> of very rare, as the recent streamflow conditions, as well as the forecast climate conditions, </w:t>
      </w:r>
      <w:r w:rsidR="00B71E2A">
        <w:t>suggest streamflows will remain above South Gippsland Water’s restriction triggers</w:t>
      </w:r>
      <w:r w:rsidRPr="00B71E2A">
        <w:t>.</w:t>
      </w:r>
    </w:p>
    <w:p w14:paraId="63152E7C" w14:textId="05E87758" w:rsidR="007503E0" w:rsidRDefault="000416CE" w:rsidP="006270EF">
      <w:pPr>
        <w:pStyle w:val="Maintext"/>
      </w:pPr>
      <w:r>
        <w:t>Figure 24 to Figure 31</w:t>
      </w:r>
      <w:r>
        <w:t xml:space="preserve"> </w:t>
      </w:r>
      <w:r w:rsidR="007503E0">
        <w:t>also show how storages and streamflows could behave if conditions were to become considerably drier than forecast.</w:t>
      </w:r>
      <w:r w:rsidR="00026481">
        <w:t xml:space="preserve"> The average, dry and worst drought on record scenarios in these figures </w:t>
      </w:r>
      <w:r w:rsidR="00B221FF">
        <w:t xml:space="preserve">for the storage projections </w:t>
      </w:r>
      <w:r w:rsidR="00026481">
        <w:t xml:space="preserve">are assigned based on the </w:t>
      </w:r>
      <w:r w:rsidR="00B221FF">
        <w:t>minimum storage volume estimated to be reached over the 12 month outlook period. For the streamflow outlooks the dry, average and wet streamflow forecasts are assigned based on streamflows with a likelihood 10% lower, the same or 10% higher than the observed likelihood of streamflows in the year to date.</w:t>
      </w:r>
      <w:r w:rsidR="00B67216">
        <w:t xml:space="preserve"> Note that due to the </w:t>
      </w:r>
      <w:r w:rsidR="00B710B9">
        <w:t xml:space="preserve">very </w:t>
      </w:r>
      <w:r w:rsidR="00B67216">
        <w:t xml:space="preserve">high October streamflow, the </w:t>
      </w:r>
      <w:r w:rsidR="00B710B9">
        <w:t>wet streamflow forecasts for Dumbalk and Meeniyan were outside of the range of historical observations and could not be reliably presented</w:t>
      </w:r>
      <w:r w:rsidR="00B67216">
        <w:t xml:space="preserve">. </w:t>
      </w:r>
    </w:p>
    <w:p w14:paraId="118B8E26" w14:textId="26D9F46F" w:rsidR="00837D81" w:rsidRDefault="00ED7080" w:rsidP="00ED7080">
      <w:pPr>
        <w:pStyle w:val="Maintext"/>
      </w:pPr>
      <w:bookmarkStart w:id="27" w:name="_Ref85549409"/>
      <w:r>
        <w:t>Additional supply risks for South Gippsland Water’s supply systems include water quality risks (blue-green algae) in Lance Creek Reservoir.  This potential risk is managed at Lance Creek Reservoir through the use of</w:t>
      </w:r>
      <w:r w:rsidR="00B31B89">
        <w:t xml:space="preserve"> algaecide treatment, and supplementing</w:t>
      </w:r>
      <w:r>
        <w:t xml:space="preserve"> seasonal supply from the Greater Yarra System – Thomson River Pool (Melbourne Water Supply System). </w:t>
      </w:r>
      <w:r w:rsidR="00837D81">
        <w:t>In addition to Lance Creek, t</w:t>
      </w:r>
      <w:r>
        <w:t>here is also a minor blue-green algae risk in Leongatha</w:t>
      </w:r>
      <w:r w:rsidR="00837D81">
        <w:t>’s reservoirs</w:t>
      </w:r>
      <w:r>
        <w:t>.</w:t>
      </w:r>
      <w:r w:rsidRPr="00644985">
        <w:t xml:space="preserve"> </w:t>
      </w:r>
    </w:p>
    <w:p w14:paraId="6C97D327" w14:textId="31291EB3" w:rsidR="00ED7080" w:rsidRDefault="00ED7080" w:rsidP="00ED7080">
      <w:pPr>
        <w:pStyle w:val="Maintext"/>
      </w:pPr>
      <w:r>
        <w:t>E</w:t>
      </w:r>
      <w:r w:rsidRPr="00644985">
        <w:t>xtreme events or emergencies such as bushfires in our catchments, major loss of power supply or water contamination could require the implementation of restrictions to manage water demands.</w:t>
      </w:r>
      <w:r>
        <w:t xml:space="preserve"> Bushfire risks are low across most of South Gippsland Water’s supply catchments due to low vegetation cover (less than ~30%) in these catchments, except for the catchments supplying Yarram, Toora and Foster.</w:t>
      </w:r>
    </w:p>
    <w:p w14:paraId="38B53CE3" w14:textId="418BBF95" w:rsidR="007F76BF" w:rsidRDefault="007F76BF" w:rsidP="00992A55">
      <w:pPr>
        <w:pStyle w:val="Caption"/>
      </w:pPr>
      <w:bookmarkStart w:id="28" w:name="_Ref179908014"/>
      <w:r>
        <w:lastRenderedPageBreak/>
        <w:t xml:space="preserve">Table </w:t>
      </w:r>
      <w:r w:rsidR="006D3BB6">
        <w:fldChar w:fldCharType="begin"/>
      </w:r>
      <w:r w:rsidR="006D3BB6">
        <w:instrText xml:space="preserve"> SEQ Table \* ARABIC </w:instrText>
      </w:r>
      <w:r w:rsidR="006D3BB6">
        <w:fldChar w:fldCharType="separate"/>
      </w:r>
      <w:r w:rsidR="00F72EC5">
        <w:rPr>
          <w:noProof/>
        </w:rPr>
        <w:t>7</w:t>
      </w:r>
      <w:r w:rsidR="006D3BB6">
        <w:fldChar w:fldCharType="end"/>
      </w:r>
      <w:bookmarkEnd w:id="27"/>
      <w:bookmarkEnd w:id="28"/>
      <w:r>
        <w:t xml:space="preserve"> Risk Assessment Likelihood rating for water restrictions over the 202</w:t>
      </w:r>
      <w:r w:rsidR="00ED7080">
        <w:t>4</w:t>
      </w:r>
      <w:r>
        <w:t>/2</w:t>
      </w:r>
      <w:r w:rsidR="00ED7080">
        <w:t>5</w:t>
      </w:r>
      <w:r>
        <w:t xml:space="preserve"> Outlook period</w:t>
      </w:r>
    </w:p>
    <w:tbl>
      <w:tblPr>
        <w:tblStyle w:val="TableGrid"/>
        <w:tblW w:w="8642"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696"/>
        <w:gridCol w:w="1843"/>
        <w:gridCol w:w="2410"/>
        <w:gridCol w:w="2693"/>
      </w:tblGrid>
      <w:tr w:rsidR="00ED7080" w:rsidRPr="001237F7" w14:paraId="2F58E288" w14:textId="77777777" w:rsidTr="0028549E">
        <w:tc>
          <w:tcPr>
            <w:tcW w:w="1696" w:type="dxa"/>
            <w:shd w:val="clear" w:color="auto" w:fill="959595"/>
          </w:tcPr>
          <w:p w14:paraId="62E47FE0" w14:textId="77777777" w:rsidR="00ED7080" w:rsidRPr="001237F7" w:rsidRDefault="00ED7080" w:rsidP="0028549E">
            <w:pPr>
              <w:pStyle w:val="TableFontH"/>
              <w:rPr>
                <w:rFonts w:cs="Arial"/>
                <w:szCs w:val="18"/>
              </w:rPr>
            </w:pPr>
            <w:bookmarkStart w:id="29" w:name="_Ref85549510"/>
            <w:r w:rsidRPr="001237F7">
              <w:rPr>
                <w:rFonts w:cs="Arial"/>
                <w:szCs w:val="18"/>
              </w:rPr>
              <w:t>Supply Sources</w:t>
            </w:r>
          </w:p>
        </w:tc>
        <w:tc>
          <w:tcPr>
            <w:tcW w:w="1843" w:type="dxa"/>
            <w:shd w:val="clear" w:color="auto" w:fill="959595"/>
          </w:tcPr>
          <w:p w14:paraId="730AA8BC" w14:textId="77777777" w:rsidR="00ED7080" w:rsidRPr="001237F7" w:rsidRDefault="00ED7080" w:rsidP="0028549E">
            <w:pPr>
              <w:pStyle w:val="TableFontH"/>
              <w:rPr>
                <w:rFonts w:cs="Arial"/>
                <w:szCs w:val="18"/>
              </w:rPr>
            </w:pPr>
            <w:r w:rsidRPr="001237F7">
              <w:rPr>
                <w:rFonts w:cs="Arial"/>
                <w:szCs w:val="18"/>
              </w:rPr>
              <w:t>Towns Supplied</w:t>
            </w:r>
          </w:p>
        </w:tc>
        <w:tc>
          <w:tcPr>
            <w:tcW w:w="2410" w:type="dxa"/>
            <w:shd w:val="clear" w:color="auto" w:fill="959595"/>
          </w:tcPr>
          <w:p w14:paraId="7AF837DE" w14:textId="77777777" w:rsidR="00ED7080" w:rsidRPr="001237F7" w:rsidRDefault="00ED7080" w:rsidP="00BC1462">
            <w:pPr>
              <w:pStyle w:val="TableFontH"/>
              <w:jc w:val="center"/>
              <w:rPr>
                <w:rFonts w:cs="Arial"/>
                <w:szCs w:val="18"/>
              </w:rPr>
            </w:pPr>
            <w:r w:rsidRPr="001237F7">
              <w:rPr>
                <w:rFonts w:cs="Arial"/>
                <w:szCs w:val="18"/>
              </w:rPr>
              <w:t>Outlook Period</w:t>
            </w:r>
          </w:p>
        </w:tc>
        <w:tc>
          <w:tcPr>
            <w:tcW w:w="2693" w:type="dxa"/>
            <w:shd w:val="clear" w:color="auto" w:fill="959595"/>
          </w:tcPr>
          <w:p w14:paraId="1F843E5B" w14:textId="77777777" w:rsidR="00ED7080" w:rsidRPr="001237F7" w:rsidRDefault="00ED7080" w:rsidP="00BC1462">
            <w:pPr>
              <w:pStyle w:val="TableFontH"/>
              <w:jc w:val="center"/>
              <w:rPr>
                <w:rFonts w:cs="Arial"/>
                <w:szCs w:val="18"/>
              </w:rPr>
            </w:pPr>
            <w:r w:rsidRPr="001237F7">
              <w:rPr>
                <w:rFonts w:cs="Arial"/>
                <w:szCs w:val="18"/>
              </w:rPr>
              <w:t>Likelihood of Restrictions</w:t>
            </w:r>
            <w:r>
              <w:rPr>
                <w:rFonts w:cs="Arial"/>
                <w:szCs w:val="18"/>
                <w:vertAlign w:val="superscript"/>
              </w:rPr>
              <w:t>(1)</w:t>
            </w:r>
          </w:p>
        </w:tc>
      </w:tr>
      <w:tr w:rsidR="00ED7080" w:rsidRPr="001237F7" w14:paraId="30EE0E3E" w14:textId="77777777" w:rsidTr="0028549E">
        <w:tc>
          <w:tcPr>
            <w:tcW w:w="1696" w:type="dxa"/>
          </w:tcPr>
          <w:p w14:paraId="7FF73B17" w14:textId="77777777" w:rsidR="00ED7080" w:rsidRPr="001237F7" w:rsidRDefault="00ED7080" w:rsidP="0028549E">
            <w:pPr>
              <w:pStyle w:val="TableFont"/>
              <w:keepNext/>
              <w:rPr>
                <w:rFonts w:cs="Arial"/>
                <w:szCs w:val="18"/>
              </w:rPr>
            </w:pPr>
            <w:r w:rsidRPr="001237F7">
              <w:rPr>
                <w:rFonts w:cs="Arial"/>
                <w:szCs w:val="18"/>
              </w:rPr>
              <w:t>Ruby Creek Reservoirs</w:t>
            </w:r>
          </w:p>
        </w:tc>
        <w:tc>
          <w:tcPr>
            <w:tcW w:w="1843" w:type="dxa"/>
          </w:tcPr>
          <w:p w14:paraId="4AA2F0B1" w14:textId="77777777" w:rsidR="00ED7080" w:rsidRPr="001237F7" w:rsidRDefault="00ED7080" w:rsidP="0028549E">
            <w:pPr>
              <w:pStyle w:val="TableFont"/>
              <w:keepNext/>
              <w:rPr>
                <w:rFonts w:cs="Arial"/>
                <w:szCs w:val="18"/>
              </w:rPr>
            </w:pPr>
            <w:r w:rsidRPr="001237F7">
              <w:rPr>
                <w:rFonts w:cs="Arial"/>
                <w:szCs w:val="18"/>
              </w:rPr>
              <w:t>Leongatha, Koonwarra</w:t>
            </w:r>
          </w:p>
        </w:tc>
        <w:tc>
          <w:tcPr>
            <w:tcW w:w="2410" w:type="dxa"/>
            <w:vAlign w:val="center"/>
          </w:tcPr>
          <w:p w14:paraId="67F8A292"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5 </w:t>
            </w:r>
            <w:r w:rsidRPr="007F76BF">
              <w:rPr>
                <w:szCs w:val="18"/>
              </w:rPr>
              <w:t>(1</w:t>
            </w:r>
            <w:r>
              <w:rPr>
                <w:szCs w:val="18"/>
              </w:rPr>
              <w:t>2</w:t>
            </w:r>
            <w:r w:rsidRPr="007F76BF">
              <w:rPr>
                <w:szCs w:val="18"/>
              </w:rPr>
              <w:t xml:space="preserve"> months)</w:t>
            </w:r>
          </w:p>
        </w:tc>
        <w:tc>
          <w:tcPr>
            <w:tcW w:w="2693" w:type="dxa"/>
            <w:vAlign w:val="center"/>
          </w:tcPr>
          <w:p w14:paraId="4881A6F0" w14:textId="05DCAA8C" w:rsidR="00ED7080" w:rsidRPr="00F81C60" w:rsidRDefault="002B41A4" w:rsidP="00BC1462">
            <w:pPr>
              <w:pStyle w:val="TableFont"/>
              <w:keepNext/>
              <w:jc w:val="center"/>
              <w:rPr>
                <w:rFonts w:cs="Arial"/>
                <w:szCs w:val="18"/>
              </w:rPr>
            </w:pPr>
            <w:r>
              <w:rPr>
                <w:szCs w:val="18"/>
              </w:rPr>
              <w:t xml:space="preserve">Very </w:t>
            </w:r>
            <w:r w:rsidR="00ED7080" w:rsidRPr="00F81C60">
              <w:rPr>
                <w:szCs w:val="18"/>
              </w:rPr>
              <w:t>Rare</w:t>
            </w:r>
          </w:p>
        </w:tc>
      </w:tr>
      <w:tr w:rsidR="00ED7080" w:rsidRPr="001237F7" w14:paraId="0CDF4772" w14:textId="77777777" w:rsidTr="0028549E">
        <w:tc>
          <w:tcPr>
            <w:tcW w:w="1696" w:type="dxa"/>
          </w:tcPr>
          <w:p w14:paraId="37A53E2F" w14:textId="77777777" w:rsidR="00ED7080" w:rsidRPr="001237F7" w:rsidRDefault="00ED7080" w:rsidP="0028549E">
            <w:pPr>
              <w:pStyle w:val="TableFont"/>
              <w:keepNext/>
              <w:rPr>
                <w:rFonts w:cs="Arial"/>
                <w:szCs w:val="18"/>
              </w:rPr>
            </w:pPr>
            <w:r w:rsidRPr="001237F7">
              <w:rPr>
                <w:rFonts w:cs="Arial"/>
                <w:szCs w:val="18"/>
              </w:rPr>
              <w:t xml:space="preserve">Lance Creek Reservoir and the </w:t>
            </w:r>
            <w:r>
              <w:rPr>
                <w:rFonts w:cs="Arial"/>
                <w:szCs w:val="18"/>
              </w:rPr>
              <w:t>Melbourne Water Supply System</w:t>
            </w:r>
          </w:p>
        </w:tc>
        <w:tc>
          <w:tcPr>
            <w:tcW w:w="1843" w:type="dxa"/>
          </w:tcPr>
          <w:p w14:paraId="594F6CDC" w14:textId="77777777" w:rsidR="00ED7080" w:rsidRPr="001237F7" w:rsidRDefault="00ED7080" w:rsidP="0028549E">
            <w:pPr>
              <w:pStyle w:val="TableFont"/>
              <w:keepNext/>
              <w:rPr>
                <w:rFonts w:cs="Arial"/>
                <w:szCs w:val="18"/>
              </w:rPr>
            </w:pPr>
            <w:r w:rsidRPr="001237F7">
              <w:rPr>
                <w:rFonts w:cs="Arial"/>
                <w:szCs w:val="18"/>
              </w:rPr>
              <w:t>Wonthaggi, Cape Paterson, Inverloch, Korumburra, Poowong, Loch, Nyora</w:t>
            </w:r>
          </w:p>
        </w:tc>
        <w:tc>
          <w:tcPr>
            <w:tcW w:w="2410" w:type="dxa"/>
            <w:vAlign w:val="center"/>
          </w:tcPr>
          <w:p w14:paraId="57102151"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5 </w:t>
            </w:r>
            <w:r w:rsidRPr="007F76BF">
              <w:rPr>
                <w:szCs w:val="18"/>
              </w:rPr>
              <w:t>(1</w:t>
            </w:r>
            <w:r>
              <w:rPr>
                <w:szCs w:val="18"/>
              </w:rPr>
              <w:t>2</w:t>
            </w:r>
            <w:r w:rsidRPr="007F76BF">
              <w:rPr>
                <w:szCs w:val="18"/>
              </w:rPr>
              <w:t xml:space="preserve"> months)</w:t>
            </w:r>
          </w:p>
        </w:tc>
        <w:tc>
          <w:tcPr>
            <w:tcW w:w="2693" w:type="dxa"/>
            <w:vAlign w:val="center"/>
          </w:tcPr>
          <w:p w14:paraId="20DB01C3" w14:textId="77777777" w:rsidR="00ED7080" w:rsidRPr="00F81C60" w:rsidRDefault="00ED7080" w:rsidP="00BC1462">
            <w:pPr>
              <w:pStyle w:val="TableFont"/>
              <w:keepNext/>
              <w:jc w:val="center"/>
              <w:rPr>
                <w:rFonts w:cs="Arial"/>
                <w:szCs w:val="18"/>
              </w:rPr>
            </w:pPr>
            <w:r w:rsidRPr="00F81C60">
              <w:rPr>
                <w:szCs w:val="18"/>
              </w:rPr>
              <w:t>Very Rare</w:t>
            </w:r>
          </w:p>
        </w:tc>
      </w:tr>
      <w:tr w:rsidR="00ED7080" w:rsidRPr="001237F7" w14:paraId="15FBC87C" w14:textId="77777777" w:rsidTr="0028549E">
        <w:tc>
          <w:tcPr>
            <w:tcW w:w="1696" w:type="dxa"/>
          </w:tcPr>
          <w:p w14:paraId="6CC49D54" w14:textId="77777777" w:rsidR="00ED7080" w:rsidRPr="001237F7" w:rsidRDefault="00ED7080" w:rsidP="0028549E">
            <w:pPr>
              <w:pStyle w:val="TableFont"/>
              <w:keepNext/>
              <w:rPr>
                <w:rFonts w:cs="Arial"/>
                <w:szCs w:val="18"/>
              </w:rPr>
            </w:pPr>
            <w:r w:rsidRPr="001237F7">
              <w:rPr>
                <w:rFonts w:cs="Arial"/>
                <w:szCs w:val="18"/>
              </w:rPr>
              <w:t>Tarwin River East Branch</w:t>
            </w:r>
          </w:p>
        </w:tc>
        <w:tc>
          <w:tcPr>
            <w:tcW w:w="1843" w:type="dxa"/>
          </w:tcPr>
          <w:p w14:paraId="4DD49334" w14:textId="77777777" w:rsidR="00ED7080" w:rsidRPr="001237F7" w:rsidRDefault="00ED7080" w:rsidP="0028549E">
            <w:pPr>
              <w:pStyle w:val="TableFont"/>
              <w:keepNext/>
              <w:rPr>
                <w:rFonts w:cs="Arial"/>
                <w:szCs w:val="18"/>
              </w:rPr>
            </w:pPr>
            <w:r w:rsidRPr="001237F7">
              <w:rPr>
                <w:rFonts w:cs="Arial"/>
                <w:szCs w:val="18"/>
              </w:rPr>
              <w:t>Dumbalk</w:t>
            </w:r>
          </w:p>
        </w:tc>
        <w:tc>
          <w:tcPr>
            <w:tcW w:w="2410" w:type="dxa"/>
            <w:vAlign w:val="center"/>
          </w:tcPr>
          <w:p w14:paraId="6F201D1C"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31 Jan 202</w:t>
            </w:r>
            <w:r>
              <w:rPr>
                <w:szCs w:val="18"/>
              </w:rPr>
              <w:t xml:space="preserve">5 </w:t>
            </w:r>
            <w:r w:rsidRPr="007F76BF">
              <w:rPr>
                <w:szCs w:val="18"/>
              </w:rPr>
              <w:t>(3 months)</w:t>
            </w:r>
          </w:p>
        </w:tc>
        <w:tc>
          <w:tcPr>
            <w:tcW w:w="2693" w:type="dxa"/>
            <w:vAlign w:val="center"/>
          </w:tcPr>
          <w:p w14:paraId="3E09B89A" w14:textId="6AAA53E8" w:rsidR="00ED7080" w:rsidRPr="00F81C60" w:rsidRDefault="00ED7080"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Pr>
                <w:szCs w:val="18"/>
              </w:rPr>
              <w:t>5</w:t>
            </w:r>
            <w:r w:rsidRPr="00F81C60">
              <w:rPr>
                <w:szCs w:val="18"/>
              </w:rPr>
              <w:t>)</w:t>
            </w:r>
          </w:p>
        </w:tc>
      </w:tr>
      <w:tr w:rsidR="00ED7080" w:rsidRPr="001237F7" w14:paraId="30FA5E7B" w14:textId="77777777" w:rsidTr="0028549E">
        <w:tc>
          <w:tcPr>
            <w:tcW w:w="1696" w:type="dxa"/>
          </w:tcPr>
          <w:p w14:paraId="7746FD08" w14:textId="77777777" w:rsidR="00ED7080" w:rsidRPr="001237F7" w:rsidRDefault="00ED7080" w:rsidP="0028549E">
            <w:pPr>
              <w:pStyle w:val="TableFont"/>
              <w:keepNext/>
              <w:rPr>
                <w:rFonts w:cs="Arial"/>
                <w:szCs w:val="18"/>
              </w:rPr>
            </w:pPr>
            <w:r w:rsidRPr="001237F7">
              <w:rPr>
                <w:rFonts w:cs="Arial"/>
                <w:szCs w:val="18"/>
              </w:rPr>
              <w:t>Tarwin River</w:t>
            </w:r>
          </w:p>
        </w:tc>
        <w:tc>
          <w:tcPr>
            <w:tcW w:w="1843" w:type="dxa"/>
          </w:tcPr>
          <w:p w14:paraId="796620C0" w14:textId="77777777" w:rsidR="00ED7080" w:rsidRPr="001237F7" w:rsidRDefault="00ED7080" w:rsidP="0028549E">
            <w:pPr>
              <w:pStyle w:val="TableFont"/>
              <w:keepNext/>
              <w:rPr>
                <w:rFonts w:cs="Arial"/>
                <w:szCs w:val="18"/>
              </w:rPr>
            </w:pPr>
            <w:r w:rsidRPr="001237F7">
              <w:rPr>
                <w:rFonts w:cs="Arial"/>
                <w:szCs w:val="18"/>
              </w:rPr>
              <w:t>Meeniyan</w:t>
            </w:r>
          </w:p>
        </w:tc>
        <w:tc>
          <w:tcPr>
            <w:tcW w:w="2410" w:type="dxa"/>
            <w:vAlign w:val="center"/>
          </w:tcPr>
          <w:p w14:paraId="5E0367E6"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31 Jan 202</w:t>
            </w:r>
            <w:r>
              <w:rPr>
                <w:szCs w:val="18"/>
              </w:rPr>
              <w:t xml:space="preserve">5 </w:t>
            </w:r>
            <w:r w:rsidRPr="007F76BF">
              <w:rPr>
                <w:szCs w:val="18"/>
              </w:rPr>
              <w:t>(3 months)</w:t>
            </w:r>
          </w:p>
        </w:tc>
        <w:tc>
          <w:tcPr>
            <w:tcW w:w="2693" w:type="dxa"/>
            <w:vAlign w:val="center"/>
          </w:tcPr>
          <w:p w14:paraId="43B5D006" w14:textId="01CA1654" w:rsidR="00ED7080" w:rsidRPr="00F81C60" w:rsidRDefault="00ED7080"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Pr>
                <w:szCs w:val="18"/>
              </w:rPr>
              <w:t>5</w:t>
            </w:r>
            <w:r w:rsidRPr="00F81C60">
              <w:rPr>
                <w:szCs w:val="18"/>
              </w:rPr>
              <w:t>)</w:t>
            </w:r>
          </w:p>
        </w:tc>
      </w:tr>
      <w:tr w:rsidR="00ED7080" w:rsidRPr="001237F7" w14:paraId="455A2694" w14:textId="77777777" w:rsidTr="0028549E">
        <w:tc>
          <w:tcPr>
            <w:tcW w:w="1696" w:type="dxa"/>
          </w:tcPr>
          <w:p w14:paraId="10076888" w14:textId="77777777" w:rsidR="00ED7080" w:rsidRPr="001237F7" w:rsidRDefault="00ED7080" w:rsidP="0028549E">
            <w:pPr>
              <w:pStyle w:val="TableFont"/>
              <w:keepNext/>
              <w:rPr>
                <w:rFonts w:cs="Arial"/>
                <w:szCs w:val="18"/>
              </w:rPr>
            </w:pPr>
            <w:r w:rsidRPr="001237F7">
              <w:rPr>
                <w:rFonts w:cs="Arial"/>
                <w:szCs w:val="18"/>
              </w:rPr>
              <w:t>Deep Creek Reservoir and Foster Dam</w:t>
            </w:r>
          </w:p>
        </w:tc>
        <w:tc>
          <w:tcPr>
            <w:tcW w:w="1843" w:type="dxa"/>
          </w:tcPr>
          <w:p w14:paraId="0741E6B4" w14:textId="77777777" w:rsidR="00ED7080" w:rsidRPr="001237F7" w:rsidRDefault="00ED7080" w:rsidP="0028549E">
            <w:pPr>
              <w:pStyle w:val="TableFont"/>
              <w:keepNext/>
              <w:rPr>
                <w:rFonts w:cs="Arial"/>
                <w:szCs w:val="18"/>
              </w:rPr>
            </w:pPr>
            <w:r w:rsidRPr="001237F7">
              <w:rPr>
                <w:rFonts w:cs="Arial"/>
                <w:szCs w:val="18"/>
              </w:rPr>
              <w:t>Foster</w:t>
            </w:r>
          </w:p>
        </w:tc>
        <w:tc>
          <w:tcPr>
            <w:tcW w:w="2410" w:type="dxa"/>
            <w:vAlign w:val="center"/>
          </w:tcPr>
          <w:p w14:paraId="063C2AD6"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w:t>
            </w:r>
            <w:r>
              <w:rPr>
                <w:szCs w:val="18"/>
              </w:rPr>
              <w:t xml:space="preserve">25 </w:t>
            </w:r>
            <w:r w:rsidRPr="007F76BF">
              <w:rPr>
                <w:szCs w:val="18"/>
              </w:rPr>
              <w:t>(1</w:t>
            </w:r>
            <w:r>
              <w:rPr>
                <w:szCs w:val="18"/>
              </w:rPr>
              <w:t>2</w:t>
            </w:r>
            <w:r w:rsidRPr="007F76BF">
              <w:rPr>
                <w:szCs w:val="18"/>
              </w:rPr>
              <w:t xml:space="preserve"> months)</w:t>
            </w:r>
          </w:p>
        </w:tc>
        <w:tc>
          <w:tcPr>
            <w:tcW w:w="2693" w:type="dxa"/>
            <w:vAlign w:val="center"/>
          </w:tcPr>
          <w:p w14:paraId="4D4403FF" w14:textId="77777777" w:rsidR="00ED7080" w:rsidRPr="00F81C60" w:rsidRDefault="00ED7080" w:rsidP="00BC1462">
            <w:pPr>
              <w:pStyle w:val="TableFont"/>
              <w:keepNext/>
              <w:jc w:val="center"/>
              <w:rPr>
                <w:rFonts w:cs="Arial"/>
                <w:szCs w:val="18"/>
              </w:rPr>
            </w:pPr>
            <w:r w:rsidRPr="00F81C60">
              <w:rPr>
                <w:szCs w:val="18"/>
              </w:rPr>
              <w:t>Very Rare</w:t>
            </w:r>
          </w:p>
        </w:tc>
      </w:tr>
      <w:tr w:rsidR="00ED7080" w:rsidRPr="001237F7" w14:paraId="30F0F613" w14:textId="77777777" w:rsidTr="0028549E">
        <w:tc>
          <w:tcPr>
            <w:tcW w:w="1696" w:type="dxa"/>
          </w:tcPr>
          <w:p w14:paraId="2E86C68C" w14:textId="77777777" w:rsidR="00ED7080" w:rsidRPr="001237F7" w:rsidRDefault="00ED7080" w:rsidP="0028549E">
            <w:pPr>
              <w:pStyle w:val="TableFont"/>
              <w:keepNext/>
              <w:rPr>
                <w:rFonts w:cs="Arial"/>
                <w:szCs w:val="18"/>
              </w:rPr>
            </w:pPr>
            <w:r w:rsidRPr="001237F7">
              <w:rPr>
                <w:rFonts w:cs="Arial"/>
                <w:szCs w:val="18"/>
              </w:rPr>
              <w:t>Battery Creek Reservoir</w:t>
            </w:r>
          </w:p>
        </w:tc>
        <w:tc>
          <w:tcPr>
            <w:tcW w:w="1843" w:type="dxa"/>
          </w:tcPr>
          <w:p w14:paraId="037BA6FB" w14:textId="77777777" w:rsidR="00ED7080" w:rsidRPr="001237F7" w:rsidRDefault="00ED7080" w:rsidP="0028549E">
            <w:pPr>
              <w:pStyle w:val="TableFont"/>
              <w:keepNext/>
              <w:rPr>
                <w:rFonts w:cs="Arial"/>
                <w:szCs w:val="18"/>
              </w:rPr>
            </w:pPr>
            <w:r w:rsidRPr="001237F7">
              <w:rPr>
                <w:rFonts w:cs="Arial"/>
                <w:szCs w:val="18"/>
              </w:rPr>
              <w:t>Fish Creek</w:t>
            </w:r>
          </w:p>
        </w:tc>
        <w:tc>
          <w:tcPr>
            <w:tcW w:w="2410" w:type="dxa"/>
            <w:vAlign w:val="center"/>
          </w:tcPr>
          <w:p w14:paraId="39C18E8D"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5 </w:t>
            </w:r>
            <w:r w:rsidRPr="007F76BF">
              <w:rPr>
                <w:szCs w:val="18"/>
              </w:rPr>
              <w:t>(1</w:t>
            </w:r>
            <w:r>
              <w:rPr>
                <w:szCs w:val="18"/>
              </w:rPr>
              <w:t>2</w:t>
            </w:r>
            <w:r w:rsidRPr="007F76BF">
              <w:rPr>
                <w:szCs w:val="18"/>
              </w:rPr>
              <w:t xml:space="preserve"> months)</w:t>
            </w:r>
          </w:p>
        </w:tc>
        <w:tc>
          <w:tcPr>
            <w:tcW w:w="2693" w:type="dxa"/>
            <w:vAlign w:val="center"/>
          </w:tcPr>
          <w:p w14:paraId="518686DF" w14:textId="77777777" w:rsidR="00ED7080" w:rsidRPr="00F81C60" w:rsidRDefault="00ED7080" w:rsidP="00BC1462">
            <w:pPr>
              <w:pStyle w:val="TableFont"/>
              <w:keepNext/>
              <w:jc w:val="center"/>
              <w:rPr>
                <w:rFonts w:cs="Arial"/>
                <w:szCs w:val="18"/>
              </w:rPr>
            </w:pPr>
            <w:r w:rsidRPr="00F81C60">
              <w:rPr>
                <w:color w:val="000000" w:themeColor="text1"/>
                <w:szCs w:val="18"/>
              </w:rPr>
              <w:t>Possible</w:t>
            </w:r>
          </w:p>
        </w:tc>
      </w:tr>
      <w:tr w:rsidR="00ED7080" w:rsidRPr="001237F7" w14:paraId="321E1DF4" w14:textId="77777777" w:rsidTr="0028549E">
        <w:tc>
          <w:tcPr>
            <w:tcW w:w="1696" w:type="dxa"/>
          </w:tcPr>
          <w:p w14:paraId="271D014F" w14:textId="77777777" w:rsidR="00ED7080" w:rsidRPr="001237F7" w:rsidRDefault="00ED7080" w:rsidP="0028549E">
            <w:pPr>
              <w:pStyle w:val="TableFont"/>
              <w:keepNext/>
              <w:rPr>
                <w:rFonts w:cs="Arial"/>
                <w:szCs w:val="18"/>
              </w:rPr>
            </w:pPr>
            <w:r w:rsidRPr="001237F7">
              <w:rPr>
                <w:rFonts w:cs="Arial"/>
                <w:szCs w:val="18"/>
              </w:rPr>
              <w:t>Cook’s Dam (Agnes River)</w:t>
            </w:r>
          </w:p>
        </w:tc>
        <w:tc>
          <w:tcPr>
            <w:tcW w:w="1843" w:type="dxa"/>
          </w:tcPr>
          <w:p w14:paraId="1EC7F557" w14:textId="77777777" w:rsidR="00ED7080" w:rsidRPr="001237F7" w:rsidRDefault="00ED7080" w:rsidP="0028549E">
            <w:pPr>
              <w:pStyle w:val="TableFont"/>
              <w:keepNext/>
              <w:rPr>
                <w:rFonts w:cs="Arial"/>
                <w:szCs w:val="18"/>
              </w:rPr>
            </w:pPr>
            <w:r w:rsidRPr="001237F7">
              <w:rPr>
                <w:rFonts w:cs="Arial"/>
                <w:szCs w:val="18"/>
              </w:rPr>
              <w:t>Toora, Welshpool, Port Welshpool, Port Franklin, Barry Beach</w:t>
            </w:r>
          </w:p>
        </w:tc>
        <w:tc>
          <w:tcPr>
            <w:tcW w:w="2410" w:type="dxa"/>
            <w:vAlign w:val="center"/>
          </w:tcPr>
          <w:p w14:paraId="781BC293"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w:t>
            </w:r>
            <w:r>
              <w:rPr>
                <w:szCs w:val="18"/>
              </w:rPr>
              <w:t>1</w:t>
            </w:r>
            <w:r w:rsidRPr="007F76BF">
              <w:rPr>
                <w:szCs w:val="18"/>
              </w:rPr>
              <w:t xml:space="preserve"> </w:t>
            </w:r>
            <w:r>
              <w:rPr>
                <w:szCs w:val="18"/>
              </w:rPr>
              <w:t>Oct</w:t>
            </w:r>
            <w:r w:rsidRPr="007F76BF">
              <w:rPr>
                <w:szCs w:val="18"/>
              </w:rPr>
              <w:t xml:space="preserve"> 202</w:t>
            </w:r>
            <w:r>
              <w:rPr>
                <w:szCs w:val="18"/>
              </w:rPr>
              <w:t xml:space="preserve">5 </w:t>
            </w:r>
            <w:r w:rsidRPr="007F76BF">
              <w:rPr>
                <w:szCs w:val="18"/>
              </w:rPr>
              <w:t>(1</w:t>
            </w:r>
            <w:r>
              <w:rPr>
                <w:szCs w:val="18"/>
              </w:rPr>
              <w:t>2</w:t>
            </w:r>
            <w:r w:rsidRPr="007F76BF">
              <w:rPr>
                <w:szCs w:val="18"/>
              </w:rPr>
              <w:t xml:space="preserve"> months)</w:t>
            </w:r>
          </w:p>
        </w:tc>
        <w:tc>
          <w:tcPr>
            <w:tcW w:w="2693" w:type="dxa"/>
            <w:vAlign w:val="center"/>
          </w:tcPr>
          <w:p w14:paraId="5C04758A" w14:textId="77777777" w:rsidR="00ED7080" w:rsidRPr="00F81C60" w:rsidRDefault="00ED7080" w:rsidP="00BC1462">
            <w:pPr>
              <w:pStyle w:val="TableFont"/>
              <w:keepNext/>
              <w:jc w:val="center"/>
              <w:rPr>
                <w:rFonts w:cs="Arial"/>
                <w:szCs w:val="18"/>
              </w:rPr>
            </w:pPr>
            <w:r w:rsidRPr="00F81C60">
              <w:rPr>
                <w:szCs w:val="18"/>
              </w:rPr>
              <w:t>Rare</w:t>
            </w:r>
          </w:p>
        </w:tc>
      </w:tr>
      <w:tr w:rsidR="00ED7080" w:rsidRPr="001237F7" w14:paraId="53D84D67" w14:textId="77777777" w:rsidTr="0028549E">
        <w:tc>
          <w:tcPr>
            <w:tcW w:w="1696" w:type="dxa"/>
          </w:tcPr>
          <w:p w14:paraId="486FE5EB" w14:textId="77777777" w:rsidR="00ED7080" w:rsidRPr="001237F7" w:rsidRDefault="00ED7080" w:rsidP="0028549E">
            <w:pPr>
              <w:pStyle w:val="TableFont"/>
              <w:keepNext/>
              <w:rPr>
                <w:rFonts w:cs="Arial"/>
                <w:szCs w:val="18"/>
              </w:rPr>
            </w:pPr>
            <w:r w:rsidRPr="001237F7">
              <w:rPr>
                <w:rFonts w:cs="Arial"/>
                <w:szCs w:val="18"/>
              </w:rPr>
              <w:t>Tarra River and groundwater</w:t>
            </w:r>
          </w:p>
        </w:tc>
        <w:tc>
          <w:tcPr>
            <w:tcW w:w="1843" w:type="dxa"/>
          </w:tcPr>
          <w:p w14:paraId="07D43EC4" w14:textId="77777777" w:rsidR="00ED7080" w:rsidRPr="001237F7" w:rsidRDefault="00ED7080" w:rsidP="0028549E">
            <w:pPr>
              <w:pStyle w:val="TableFont"/>
              <w:keepNext/>
              <w:rPr>
                <w:rFonts w:cs="Arial"/>
                <w:szCs w:val="18"/>
              </w:rPr>
            </w:pPr>
            <w:r w:rsidRPr="001237F7">
              <w:rPr>
                <w:rFonts w:cs="Arial"/>
                <w:szCs w:val="18"/>
              </w:rPr>
              <w:t>Yarram, Alberton, Port Albert</w:t>
            </w:r>
            <w:r>
              <w:rPr>
                <w:rFonts w:cs="Arial"/>
                <w:szCs w:val="18"/>
              </w:rPr>
              <w:t>, Devon North</w:t>
            </w:r>
          </w:p>
        </w:tc>
        <w:tc>
          <w:tcPr>
            <w:tcW w:w="2410" w:type="dxa"/>
            <w:vAlign w:val="center"/>
          </w:tcPr>
          <w:p w14:paraId="7478A93C" w14:textId="77777777" w:rsidR="00ED7080" w:rsidRPr="001237F7" w:rsidRDefault="00ED7080" w:rsidP="00BC1462">
            <w:pPr>
              <w:pStyle w:val="TableFont"/>
              <w:keepNext/>
              <w:jc w:val="center"/>
              <w:rPr>
                <w:rFonts w:cs="Arial"/>
                <w:szCs w:val="18"/>
              </w:rPr>
            </w:pPr>
            <w:r w:rsidRPr="007F76BF">
              <w:rPr>
                <w:szCs w:val="18"/>
              </w:rPr>
              <w:t>1 Nov 202</w:t>
            </w:r>
            <w:r>
              <w:rPr>
                <w:szCs w:val="18"/>
              </w:rPr>
              <w:t>4</w:t>
            </w:r>
            <w:r w:rsidRPr="007F76BF">
              <w:rPr>
                <w:szCs w:val="18"/>
              </w:rPr>
              <w:t xml:space="preserve"> to 31 Jan 202</w:t>
            </w:r>
            <w:r>
              <w:rPr>
                <w:szCs w:val="18"/>
              </w:rPr>
              <w:t xml:space="preserve">5 </w:t>
            </w:r>
            <w:r w:rsidRPr="007F76BF">
              <w:rPr>
                <w:szCs w:val="18"/>
              </w:rPr>
              <w:t>(3 months)</w:t>
            </w:r>
          </w:p>
        </w:tc>
        <w:tc>
          <w:tcPr>
            <w:tcW w:w="2693" w:type="dxa"/>
            <w:vAlign w:val="center"/>
          </w:tcPr>
          <w:p w14:paraId="5401604D" w14:textId="39D7E1CA" w:rsidR="00ED7080" w:rsidRPr="00F81C60" w:rsidRDefault="00ED7080" w:rsidP="00BC1462">
            <w:pPr>
              <w:pStyle w:val="TableFont"/>
              <w:keepNext/>
              <w:jc w:val="center"/>
              <w:rPr>
                <w:rFonts w:cs="Arial"/>
                <w:szCs w:val="18"/>
              </w:rPr>
            </w:pPr>
            <w:r w:rsidRPr="00F81C60">
              <w:rPr>
                <w:szCs w:val="18"/>
              </w:rPr>
              <w:t xml:space="preserve">Very Rare (to </w:t>
            </w:r>
            <w:r w:rsidR="002C54F7">
              <w:rPr>
                <w:szCs w:val="18"/>
              </w:rPr>
              <w:t>end of Jan</w:t>
            </w:r>
            <w:r w:rsidRPr="00F81C60">
              <w:rPr>
                <w:szCs w:val="18"/>
              </w:rPr>
              <w:t xml:space="preserve"> 202</w:t>
            </w:r>
            <w:r>
              <w:rPr>
                <w:szCs w:val="18"/>
              </w:rPr>
              <w:t>5</w:t>
            </w:r>
            <w:r w:rsidRPr="00F81C60">
              <w:rPr>
                <w:szCs w:val="18"/>
              </w:rPr>
              <w:t>)</w:t>
            </w:r>
          </w:p>
        </w:tc>
      </w:tr>
    </w:tbl>
    <w:p w14:paraId="2C1E43AF" w14:textId="14B501C1" w:rsidR="00ED7080" w:rsidRDefault="00ED7080" w:rsidP="00ED7080">
      <w:pPr>
        <w:pStyle w:val="TableFont"/>
      </w:pPr>
      <w:r>
        <w:rPr>
          <w:vertAlign w:val="superscript"/>
        </w:rPr>
        <w:t>(</w:t>
      </w:r>
      <w:r w:rsidRPr="001237F7">
        <w:rPr>
          <w:vertAlign w:val="superscript"/>
        </w:rPr>
        <w:t>1</w:t>
      </w:r>
      <w:r>
        <w:rPr>
          <w:vertAlign w:val="superscript"/>
        </w:rPr>
        <w:t>)</w:t>
      </w:r>
      <w:r>
        <w:t xml:space="preserve"> Explanation of the likelihood classification is available in </w:t>
      </w:r>
      <w:r>
        <w:fldChar w:fldCharType="begin"/>
      </w:r>
      <w:r>
        <w:instrText xml:space="preserve"> REF _Ref86393901 \h  \* MERGEFORMAT </w:instrText>
      </w:r>
      <w:r>
        <w:fldChar w:fldCharType="separate"/>
      </w:r>
      <w:r w:rsidR="00F72EC5">
        <w:t xml:space="preserve">Table </w:t>
      </w:r>
      <w:r w:rsidR="00F72EC5">
        <w:rPr>
          <w:noProof/>
        </w:rPr>
        <w:t>8</w:t>
      </w:r>
      <w:r>
        <w:fldChar w:fldCharType="end"/>
      </w:r>
    </w:p>
    <w:p w14:paraId="2F72F0A2" w14:textId="77777777" w:rsidR="00992A55" w:rsidRDefault="00992A55" w:rsidP="00E66992">
      <w:pPr>
        <w:pStyle w:val="Maintext"/>
      </w:pPr>
    </w:p>
    <w:p w14:paraId="365CDD52" w14:textId="12879B1B" w:rsidR="00F937F4" w:rsidRDefault="00F937F4" w:rsidP="00904056">
      <w:pPr>
        <w:pStyle w:val="Caption"/>
      </w:pPr>
      <w:bookmarkStart w:id="30" w:name="_Ref86393901"/>
      <w:r>
        <w:t xml:space="preserve">Table </w:t>
      </w:r>
      <w:r w:rsidR="006D3BB6">
        <w:fldChar w:fldCharType="begin"/>
      </w:r>
      <w:r w:rsidR="006D3BB6">
        <w:instrText xml:space="preserve"> SEQ Table \* ARABIC </w:instrText>
      </w:r>
      <w:r w:rsidR="006D3BB6">
        <w:fldChar w:fldCharType="separate"/>
      </w:r>
      <w:r w:rsidR="00F72EC5">
        <w:rPr>
          <w:noProof/>
        </w:rPr>
        <w:t>8</w:t>
      </w:r>
      <w:r w:rsidR="006D3BB6">
        <w:fldChar w:fldCharType="end"/>
      </w:r>
      <w:bookmarkEnd w:id="29"/>
      <w:bookmarkEnd w:id="30"/>
      <w:r>
        <w:t xml:space="preserve"> Risk Assessment Likelihood Rating</w:t>
      </w:r>
      <w:r w:rsidR="004121C1">
        <w:t xml:space="preserve"> (</w:t>
      </w:r>
      <w:r w:rsidR="00D73127">
        <w:t>Source: Victorian State Government</w:t>
      </w:r>
      <w:r w:rsidR="005B0E85">
        <w:t xml:space="preserve">, Department of Environment, </w:t>
      </w:r>
      <w:r w:rsidR="00A07991">
        <w:t>Energy and Climate Action</w:t>
      </w:r>
      <w:r w:rsidR="004121C1">
        <w:t>)</w:t>
      </w:r>
    </w:p>
    <w:tbl>
      <w:tblPr>
        <w:tblStyle w:val="TableGrid"/>
        <w:tblW w:w="8536"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413"/>
        <w:gridCol w:w="850"/>
        <w:gridCol w:w="6273"/>
      </w:tblGrid>
      <w:tr w:rsidR="00F937F4" w14:paraId="7863C38F" w14:textId="77777777" w:rsidTr="00F937F4">
        <w:trPr>
          <w:trHeight w:val="270"/>
        </w:trPr>
        <w:tc>
          <w:tcPr>
            <w:tcW w:w="1413" w:type="dxa"/>
            <w:shd w:val="clear" w:color="auto" w:fill="959595"/>
          </w:tcPr>
          <w:p w14:paraId="7AB88839" w14:textId="6355BF09" w:rsidR="00F937F4" w:rsidRDefault="00F937F4" w:rsidP="00904056">
            <w:pPr>
              <w:pStyle w:val="TableFontH"/>
              <w:jc w:val="center"/>
            </w:pPr>
            <w:r>
              <w:t>Likelihood Rating</w:t>
            </w:r>
          </w:p>
        </w:tc>
        <w:tc>
          <w:tcPr>
            <w:tcW w:w="850" w:type="dxa"/>
            <w:shd w:val="clear" w:color="auto" w:fill="959595"/>
          </w:tcPr>
          <w:p w14:paraId="144EFB9B" w14:textId="6B8E96DB" w:rsidR="00F937F4" w:rsidRDefault="00F937F4" w:rsidP="00904056">
            <w:pPr>
              <w:pStyle w:val="TableFontH"/>
              <w:jc w:val="center"/>
            </w:pPr>
            <w:r>
              <w:t>%</w:t>
            </w:r>
          </w:p>
        </w:tc>
        <w:tc>
          <w:tcPr>
            <w:tcW w:w="6273" w:type="dxa"/>
            <w:shd w:val="clear" w:color="auto" w:fill="959595"/>
          </w:tcPr>
          <w:p w14:paraId="35171764" w14:textId="583E408D" w:rsidR="00F937F4" w:rsidRDefault="00F937F4" w:rsidP="00904056">
            <w:pPr>
              <w:pStyle w:val="TableFontH"/>
            </w:pPr>
            <w:r>
              <w:t>Description</w:t>
            </w:r>
          </w:p>
        </w:tc>
      </w:tr>
      <w:tr w:rsidR="00F937F4" w14:paraId="4FCEEE6E" w14:textId="77777777" w:rsidTr="00F937F4">
        <w:trPr>
          <w:trHeight w:val="242"/>
        </w:trPr>
        <w:tc>
          <w:tcPr>
            <w:tcW w:w="1413" w:type="dxa"/>
          </w:tcPr>
          <w:p w14:paraId="265244EE" w14:textId="673F37C3" w:rsidR="00F937F4" w:rsidRDefault="00F937F4" w:rsidP="00904056">
            <w:pPr>
              <w:pStyle w:val="TableFont"/>
              <w:keepNext/>
              <w:jc w:val="center"/>
            </w:pPr>
            <w:r>
              <w:t>1  Very Rare</w:t>
            </w:r>
          </w:p>
        </w:tc>
        <w:tc>
          <w:tcPr>
            <w:tcW w:w="850" w:type="dxa"/>
          </w:tcPr>
          <w:p w14:paraId="3D2B1B3A" w14:textId="7F4B2C2C" w:rsidR="00F937F4" w:rsidRDefault="00F937F4" w:rsidP="00904056">
            <w:pPr>
              <w:pStyle w:val="TableFont"/>
              <w:keepNext/>
              <w:jc w:val="center"/>
            </w:pPr>
            <w:r>
              <w:t>&lt; 1</w:t>
            </w:r>
          </w:p>
        </w:tc>
        <w:tc>
          <w:tcPr>
            <w:tcW w:w="6273" w:type="dxa"/>
          </w:tcPr>
          <w:p w14:paraId="39C065D3" w14:textId="01EA8940" w:rsidR="00F937F4" w:rsidRDefault="00F937F4" w:rsidP="00904056">
            <w:pPr>
              <w:pStyle w:val="TableFont"/>
              <w:keepNext/>
            </w:pPr>
            <w:r w:rsidRPr="007771EA">
              <w:t>Event may occur</w:t>
            </w:r>
            <w:r>
              <w:t xml:space="preserve"> </w:t>
            </w:r>
            <w:r w:rsidRPr="007771EA">
              <w:t xml:space="preserve">only </w:t>
            </w:r>
            <w:r>
              <w:t xml:space="preserve">in </w:t>
            </w:r>
            <w:r w:rsidRPr="007771EA">
              <w:t>ex</w:t>
            </w:r>
            <w:r>
              <w:t>traordinary c</w:t>
            </w:r>
            <w:r w:rsidRPr="007771EA">
              <w:t>ircumstances</w:t>
            </w:r>
          </w:p>
        </w:tc>
      </w:tr>
      <w:tr w:rsidR="00F937F4" w14:paraId="56B2DB4B" w14:textId="77777777" w:rsidTr="00F937F4">
        <w:trPr>
          <w:trHeight w:val="242"/>
        </w:trPr>
        <w:tc>
          <w:tcPr>
            <w:tcW w:w="1413" w:type="dxa"/>
          </w:tcPr>
          <w:p w14:paraId="509DD564" w14:textId="1DA01A11" w:rsidR="00F937F4" w:rsidRDefault="00F937F4" w:rsidP="00904056">
            <w:pPr>
              <w:pStyle w:val="TableFont"/>
              <w:keepNext/>
              <w:jc w:val="center"/>
            </w:pPr>
            <w:r>
              <w:t>2</w:t>
            </w:r>
            <w:r w:rsidRPr="007771EA">
              <w:t xml:space="preserve">  Rare</w:t>
            </w:r>
          </w:p>
        </w:tc>
        <w:tc>
          <w:tcPr>
            <w:tcW w:w="850" w:type="dxa"/>
          </w:tcPr>
          <w:p w14:paraId="52103897" w14:textId="2214D266" w:rsidR="00F937F4" w:rsidRDefault="00F937F4" w:rsidP="00904056">
            <w:pPr>
              <w:pStyle w:val="TableFont"/>
              <w:keepNext/>
              <w:jc w:val="center"/>
            </w:pPr>
            <w:r>
              <w:t>1</w:t>
            </w:r>
            <w:r w:rsidRPr="007771EA">
              <w:t>-4</w:t>
            </w:r>
          </w:p>
        </w:tc>
        <w:tc>
          <w:tcPr>
            <w:tcW w:w="6273" w:type="dxa"/>
          </w:tcPr>
          <w:p w14:paraId="5357DBD6" w14:textId="13D863D5" w:rsidR="00F937F4" w:rsidRDefault="00F937F4" w:rsidP="00904056">
            <w:pPr>
              <w:pStyle w:val="TableFont"/>
              <w:keepNext/>
            </w:pPr>
            <w:r w:rsidRPr="007771EA">
              <w:t>Event may occur only in exceptional circumstances</w:t>
            </w:r>
          </w:p>
        </w:tc>
      </w:tr>
      <w:tr w:rsidR="00F937F4" w14:paraId="1A3D0946" w14:textId="77777777" w:rsidTr="00F937F4">
        <w:trPr>
          <w:trHeight w:val="242"/>
        </w:trPr>
        <w:tc>
          <w:tcPr>
            <w:tcW w:w="1413" w:type="dxa"/>
          </w:tcPr>
          <w:p w14:paraId="5998273F" w14:textId="6F7A8E82" w:rsidR="00F937F4" w:rsidRDefault="00F937F4" w:rsidP="00904056">
            <w:pPr>
              <w:pStyle w:val="TableFont"/>
              <w:keepNext/>
              <w:jc w:val="center"/>
            </w:pPr>
            <w:r>
              <w:t>3</w:t>
            </w:r>
            <w:r w:rsidRPr="007771EA">
              <w:t xml:space="preserve">  Unlikely</w:t>
            </w:r>
          </w:p>
        </w:tc>
        <w:tc>
          <w:tcPr>
            <w:tcW w:w="850" w:type="dxa"/>
          </w:tcPr>
          <w:p w14:paraId="3D26720E" w14:textId="4BBA10E7" w:rsidR="00F937F4" w:rsidRDefault="00F937F4" w:rsidP="00904056">
            <w:pPr>
              <w:pStyle w:val="TableFont"/>
              <w:keepNext/>
              <w:jc w:val="center"/>
            </w:pPr>
            <w:r w:rsidRPr="007771EA">
              <w:t>5-19</w:t>
            </w:r>
          </w:p>
        </w:tc>
        <w:tc>
          <w:tcPr>
            <w:tcW w:w="6273" w:type="dxa"/>
          </w:tcPr>
          <w:p w14:paraId="3C275B8A" w14:textId="77777777" w:rsidR="00F937F4" w:rsidRPr="007771EA" w:rsidRDefault="00F937F4" w:rsidP="00904056">
            <w:pPr>
              <w:pStyle w:val="TableFont"/>
              <w:keepNext/>
            </w:pPr>
            <w:r w:rsidRPr="007771EA">
              <w:t>Event could occur at some time</w:t>
            </w:r>
          </w:p>
          <w:p w14:paraId="06F25895" w14:textId="4CEF8D02" w:rsidR="00F937F4" w:rsidRDefault="00F937F4" w:rsidP="00904056">
            <w:pPr>
              <w:pStyle w:val="TableFont"/>
              <w:keepNext/>
            </w:pPr>
            <w:r w:rsidRPr="007771EA">
              <w:t>There is little opportunity, reason or means to occur</w:t>
            </w:r>
          </w:p>
        </w:tc>
      </w:tr>
      <w:tr w:rsidR="00F937F4" w14:paraId="47381D33" w14:textId="77777777" w:rsidTr="00F937F4">
        <w:trPr>
          <w:trHeight w:val="242"/>
        </w:trPr>
        <w:tc>
          <w:tcPr>
            <w:tcW w:w="1413" w:type="dxa"/>
          </w:tcPr>
          <w:p w14:paraId="36E4DFD8" w14:textId="1D015155" w:rsidR="00F937F4" w:rsidRDefault="00F937F4" w:rsidP="00904056">
            <w:pPr>
              <w:pStyle w:val="TableFont"/>
              <w:keepNext/>
              <w:jc w:val="center"/>
            </w:pPr>
            <w:r>
              <w:t>4</w:t>
            </w:r>
            <w:r w:rsidRPr="007771EA">
              <w:t xml:space="preserve">  Possible</w:t>
            </w:r>
          </w:p>
        </w:tc>
        <w:tc>
          <w:tcPr>
            <w:tcW w:w="850" w:type="dxa"/>
          </w:tcPr>
          <w:p w14:paraId="056C226F" w14:textId="5699E7EB" w:rsidR="00F937F4" w:rsidRDefault="00F937F4" w:rsidP="00904056">
            <w:pPr>
              <w:pStyle w:val="TableFont"/>
              <w:keepNext/>
              <w:jc w:val="center"/>
            </w:pPr>
            <w:r w:rsidRPr="007771EA">
              <w:t>20-49</w:t>
            </w:r>
          </w:p>
        </w:tc>
        <w:tc>
          <w:tcPr>
            <w:tcW w:w="6273" w:type="dxa"/>
          </w:tcPr>
          <w:p w14:paraId="69630B7E" w14:textId="77777777" w:rsidR="00F937F4" w:rsidRPr="007771EA" w:rsidRDefault="00F937F4" w:rsidP="00904056">
            <w:pPr>
              <w:pStyle w:val="TableFont"/>
              <w:keepNext/>
            </w:pPr>
            <w:r w:rsidRPr="007771EA">
              <w:t>Event might occur</w:t>
            </w:r>
          </w:p>
          <w:p w14:paraId="2071C24F" w14:textId="17BCDAE9" w:rsidR="00F937F4" w:rsidRDefault="00F937F4" w:rsidP="00904056">
            <w:pPr>
              <w:pStyle w:val="TableFont"/>
              <w:keepNext/>
            </w:pPr>
            <w:r w:rsidRPr="007771EA">
              <w:t>There is some opportunity, reason or means to occur</w:t>
            </w:r>
          </w:p>
        </w:tc>
      </w:tr>
      <w:tr w:rsidR="00F937F4" w14:paraId="3B5EA4D2" w14:textId="77777777" w:rsidTr="00F937F4">
        <w:trPr>
          <w:trHeight w:val="242"/>
        </w:trPr>
        <w:tc>
          <w:tcPr>
            <w:tcW w:w="1413" w:type="dxa"/>
          </w:tcPr>
          <w:p w14:paraId="48B6CFD5" w14:textId="4326D2F8" w:rsidR="00F937F4" w:rsidRDefault="00F937F4" w:rsidP="00904056">
            <w:pPr>
              <w:pStyle w:val="TableFont"/>
              <w:keepNext/>
              <w:jc w:val="center"/>
            </w:pPr>
            <w:r>
              <w:t>5</w:t>
            </w:r>
            <w:r w:rsidRPr="007771EA">
              <w:t xml:space="preserve">  Likely</w:t>
            </w:r>
          </w:p>
        </w:tc>
        <w:tc>
          <w:tcPr>
            <w:tcW w:w="850" w:type="dxa"/>
          </w:tcPr>
          <w:p w14:paraId="284FE929" w14:textId="43784205" w:rsidR="00F937F4" w:rsidRDefault="00F937F4" w:rsidP="00904056">
            <w:pPr>
              <w:pStyle w:val="TableFont"/>
              <w:keepNext/>
              <w:jc w:val="center"/>
            </w:pPr>
            <w:r w:rsidRPr="007771EA">
              <w:t>50-79</w:t>
            </w:r>
          </w:p>
        </w:tc>
        <w:tc>
          <w:tcPr>
            <w:tcW w:w="6273" w:type="dxa"/>
          </w:tcPr>
          <w:p w14:paraId="7789900E" w14:textId="77777777" w:rsidR="00F937F4" w:rsidRPr="007771EA" w:rsidRDefault="00F937F4" w:rsidP="00904056">
            <w:pPr>
              <w:pStyle w:val="TableFont"/>
              <w:keepNext/>
            </w:pPr>
            <w:r w:rsidRPr="007771EA">
              <w:t>The event is likely to occur in most circumstances</w:t>
            </w:r>
          </w:p>
          <w:p w14:paraId="1CB08803" w14:textId="73686BE8" w:rsidR="00F937F4" w:rsidRDefault="00F937F4" w:rsidP="00904056">
            <w:pPr>
              <w:pStyle w:val="TableFont"/>
              <w:keepNext/>
            </w:pPr>
            <w:r w:rsidRPr="007771EA">
              <w:t>There is considerable opportunity, reason or means for the event to occur</w:t>
            </w:r>
          </w:p>
        </w:tc>
      </w:tr>
      <w:tr w:rsidR="00F937F4" w14:paraId="7D603C9C" w14:textId="77777777" w:rsidTr="00F937F4">
        <w:trPr>
          <w:trHeight w:val="242"/>
        </w:trPr>
        <w:tc>
          <w:tcPr>
            <w:tcW w:w="1413" w:type="dxa"/>
          </w:tcPr>
          <w:p w14:paraId="071CE6AC" w14:textId="0800A92F" w:rsidR="00F937F4" w:rsidRDefault="00F937F4" w:rsidP="004121C1">
            <w:pPr>
              <w:pStyle w:val="TableFont"/>
              <w:jc w:val="center"/>
            </w:pPr>
            <w:r>
              <w:t>6</w:t>
            </w:r>
            <w:r w:rsidRPr="007771EA">
              <w:t xml:space="preserve">  Almost Certain</w:t>
            </w:r>
          </w:p>
        </w:tc>
        <w:tc>
          <w:tcPr>
            <w:tcW w:w="850" w:type="dxa"/>
          </w:tcPr>
          <w:p w14:paraId="7ACA0C74" w14:textId="1C6713F8" w:rsidR="00F937F4" w:rsidRDefault="00F937F4" w:rsidP="004121C1">
            <w:pPr>
              <w:pStyle w:val="TableFont"/>
              <w:jc w:val="center"/>
            </w:pPr>
            <w:r w:rsidRPr="007771EA">
              <w:t>80-100</w:t>
            </w:r>
          </w:p>
        </w:tc>
        <w:tc>
          <w:tcPr>
            <w:tcW w:w="6273" w:type="dxa"/>
          </w:tcPr>
          <w:p w14:paraId="3975C4CC" w14:textId="77777777" w:rsidR="00F937F4" w:rsidRPr="007771EA" w:rsidRDefault="00F937F4" w:rsidP="007E5D2F">
            <w:pPr>
              <w:pStyle w:val="TableFont"/>
            </w:pPr>
            <w:r w:rsidRPr="007771EA">
              <w:t>Event is expected to occur in most circumstances</w:t>
            </w:r>
          </w:p>
          <w:p w14:paraId="344CB248" w14:textId="760B8652" w:rsidR="00F937F4" w:rsidRDefault="00F937F4" w:rsidP="00F937F4">
            <w:pPr>
              <w:pStyle w:val="TableFont"/>
            </w:pPr>
            <w:r w:rsidRPr="007771EA">
              <w:t>There is great opportunity, reason or means to occur</w:t>
            </w:r>
          </w:p>
        </w:tc>
      </w:tr>
    </w:tbl>
    <w:p w14:paraId="64CF0EC8" w14:textId="2DF63A13" w:rsidR="00F937F4" w:rsidRPr="0082654D" w:rsidRDefault="00F937F4" w:rsidP="0082654D">
      <w:pPr>
        <w:pStyle w:val="Maintext"/>
      </w:pPr>
    </w:p>
    <w:p w14:paraId="49FD497F" w14:textId="245431D5" w:rsidR="00055880" w:rsidRDefault="002B41A4" w:rsidP="00055880">
      <w:pPr>
        <w:pStyle w:val="Maintext"/>
        <w:keepNext/>
      </w:pPr>
      <w:r>
        <w:rPr>
          <w:noProof/>
        </w:rPr>
        <w:lastRenderedPageBreak/>
        <w:drawing>
          <wp:inline distT="0" distB="0" distL="0" distR="0" wp14:anchorId="3A4D75F2" wp14:editId="0E9441AA">
            <wp:extent cx="5057140" cy="2311215"/>
            <wp:effectExtent l="0" t="0" r="0" b="0"/>
            <wp:docPr id="176995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62585" cy="2313703"/>
                    </a:xfrm>
                    <a:prstGeom prst="rect">
                      <a:avLst/>
                    </a:prstGeom>
                    <a:noFill/>
                  </pic:spPr>
                </pic:pic>
              </a:graphicData>
            </a:graphic>
          </wp:inline>
        </w:drawing>
      </w:r>
    </w:p>
    <w:p w14:paraId="7CCBFCE7" w14:textId="51CFFA7E" w:rsidR="00F937F4" w:rsidRDefault="00055880" w:rsidP="00055880">
      <w:pPr>
        <w:pStyle w:val="Caption"/>
      </w:pPr>
      <w:bookmarkStart w:id="31" w:name="_Ref85549335"/>
      <w:r>
        <w:t xml:space="preserve">Figure </w:t>
      </w:r>
      <w:bookmarkEnd w:id="31"/>
      <w:r w:rsidR="000416CE">
        <w:t>24</w:t>
      </w:r>
      <w:r>
        <w:t xml:space="preserve"> Urban water restrictions outlook for </w:t>
      </w:r>
      <w:r w:rsidR="004121C1">
        <w:t>Leongatha</w:t>
      </w:r>
    </w:p>
    <w:p w14:paraId="23032671" w14:textId="77777777" w:rsidR="0002183A" w:rsidRPr="0002183A" w:rsidRDefault="0002183A" w:rsidP="0002183A"/>
    <w:p w14:paraId="67AEFCFE" w14:textId="0189CF2F" w:rsidR="00055880" w:rsidRDefault="00ED7080" w:rsidP="00055880">
      <w:pPr>
        <w:pStyle w:val="Maintext"/>
        <w:keepNext/>
      </w:pPr>
      <w:r>
        <w:rPr>
          <w:noProof/>
        </w:rPr>
        <w:drawing>
          <wp:inline distT="0" distB="0" distL="0" distR="0" wp14:anchorId="67061BC0" wp14:editId="7A21E637">
            <wp:extent cx="4883150" cy="1957070"/>
            <wp:effectExtent l="0" t="0" r="0" b="5080"/>
            <wp:docPr id="17205187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3150" cy="1957070"/>
                    </a:xfrm>
                    <a:prstGeom prst="rect">
                      <a:avLst/>
                    </a:prstGeom>
                    <a:noFill/>
                  </pic:spPr>
                </pic:pic>
              </a:graphicData>
            </a:graphic>
          </wp:inline>
        </w:drawing>
      </w:r>
    </w:p>
    <w:p w14:paraId="7A0125B1" w14:textId="1367C75F" w:rsidR="00F937F4" w:rsidRDefault="00055880" w:rsidP="00055880">
      <w:pPr>
        <w:pStyle w:val="Caption"/>
      </w:pPr>
      <w:r>
        <w:t xml:space="preserve">Figure </w:t>
      </w:r>
      <w:r w:rsidR="000416CE">
        <w:t>25</w:t>
      </w:r>
      <w:r>
        <w:t xml:space="preserve"> </w:t>
      </w:r>
      <w:r w:rsidRPr="00133A37">
        <w:t>Urban water restrictions outlook for the</w:t>
      </w:r>
      <w:r>
        <w:t xml:space="preserve"> </w:t>
      </w:r>
      <w:r w:rsidR="00F937F4">
        <w:t>Lance</w:t>
      </w:r>
      <w:r>
        <w:t xml:space="preserve"> Creek system</w:t>
      </w:r>
    </w:p>
    <w:p w14:paraId="3DBEFD8D" w14:textId="6311DEAA" w:rsidR="00A07991" w:rsidRDefault="00A07991" w:rsidP="00A07991"/>
    <w:p w14:paraId="3F9814CC" w14:textId="77777777" w:rsidR="00A07991" w:rsidRPr="00A07991" w:rsidRDefault="00A07991" w:rsidP="00A07991"/>
    <w:p w14:paraId="2FF1B668" w14:textId="5F35B187" w:rsidR="00F937F4" w:rsidRDefault="00384CC2" w:rsidP="006270EF">
      <w:pPr>
        <w:pStyle w:val="Maintext"/>
      </w:pPr>
      <w:r>
        <w:rPr>
          <w:noProof/>
        </w:rPr>
        <w:drawing>
          <wp:inline distT="0" distB="0" distL="0" distR="0" wp14:anchorId="0FD017B9" wp14:editId="7A16FEB0">
            <wp:extent cx="4968875" cy="2054225"/>
            <wp:effectExtent l="0" t="0" r="3175" b="3175"/>
            <wp:docPr id="952538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68875" cy="2054225"/>
                    </a:xfrm>
                    <a:prstGeom prst="rect">
                      <a:avLst/>
                    </a:prstGeom>
                    <a:noFill/>
                  </pic:spPr>
                </pic:pic>
              </a:graphicData>
            </a:graphic>
          </wp:inline>
        </w:drawing>
      </w:r>
    </w:p>
    <w:p w14:paraId="5C8C070E" w14:textId="2C52F3E8" w:rsidR="00AB4786" w:rsidRDefault="00AB4786" w:rsidP="008C7EAB">
      <w:pPr>
        <w:pStyle w:val="Caption"/>
        <w:keepNext w:val="0"/>
        <w:keepLines w:val="0"/>
      </w:pPr>
      <w:r w:rsidRPr="00CB6599">
        <w:t xml:space="preserve">Figure </w:t>
      </w:r>
      <w:r w:rsidR="000416CE">
        <w:t>26</w:t>
      </w:r>
      <w:r w:rsidRPr="00CB6599">
        <w:t xml:space="preserve"> Streamflow outlook for Dumbalk</w:t>
      </w:r>
    </w:p>
    <w:p w14:paraId="0B6CA151" w14:textId="61755D31" w:rsidR="00A07991" w:rsidRDefault="00A07991" w:rsidP="00A07991"/>
    <w:p w14:paraId="6E85068D" w14:textId="77777777" w:rsidR="00A07991" w:rsidRPr="00A07991" w:rsidRDefault="00A07991" w:rsidP="00A07991"/>
    <w:p w14:paraId="037068A9" w14:textId="12A26883" w:rsidR="00055880" w:rsidRDefault="00384CC2" w:rsidP="00055880">
      <w:pPr>
        <w:pStyle w:val="Maintext"/>
        <w:keepNext/>
      </w:pPr>
      <w:r>
        <w:rPr>
          <w:noProof/>
        </w:rPr>
        <w:drawing>
          <wp:inline distT="0" distB="0" distL="0" distR="0" wp14:anchorId="4F75DF06" wp14:editId="6CFBCADD">
            <wp:extent cx="5194300" cy="2152015"/>
            <wp:effectExtent l="0" t="0" r="6350" b="635"/>
            <wp:docPr id="18037185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4300" cy="2152015"/>
                    </a:xfrm>
                    <a:prstGeom prst="rect">
                      <a:avLst/>
                    </a:prstGeom>
                    <a:noFill/>
                  </pic:spPr>
                </pic:pic>
              </a:graphicData>
            </a:graphic>
          </wp:inline>
        </w:drawing>
      </w:r>
    </w:p>
    <w:p w14:paraId="7F38BAE8" w14:textId="12661DA5" w:rsidR="00F937F4" w:rsidRDefault="00055880" w:rsidP="00055880">
      <w:pPr>
        <w:pStyle w:val="Caption"/>
      </w:pPr>
      <w:r>
        <w:t xml:space="preserve">Figure </w:t>
      </w:r>
      <w:r w:rsidR="000416CE">
        <w:t>27</w:t>
      </w:r>
      <w:r>
        <w:t xml:space="preserve"> Streamflow outlook for </w:t>
      </w:r>
      <w:r w:rsidR="00F937F4">
        <w:t>Meeniyan</w:t>
      </w:r>
    </w:p>
    <w:p w14:paraId="7B603054" w14:textId="342AF0EB" w:rsidR="00A07991" w:rsidRDefault="00A07991" w:rsidP="00A07991"/>
    <w:p w14:paraId="6E692688" w14:textId="77777777" w:rsidR="00A07991" w:rsidRPr="00A07991" w:rsidRDefault="00A07991" w:rsidP="00A07991"/>
    <w:p w14:paraId="554A5264" w14:textId="77777777" w:rsidR="00384CC2" w:rsidRPr="00384CC2" w:rsidRDefault="00384CC2" w:rsidP="00384CC2"/>
    <w:p w14:paraId="7816E29B" w14:textId="66933081" w:rsidR="00055880" w:rsidRDefault="00384CC2" w:rsidP="00055880">
      <w:pPr>
        <w:pStyle w:val="Maintext"/>
        <w:keepNext/>
      </w:pPr>
      <w:r>
        <w:rPr>
          <w:noProof/>
        </w:rPr>
        <w:drawing>
          <wp:inline distT="0" distB="0" distL="0" distR="0" wp14:anchorId="61A58CEB" wp14:editId="3232EBF7">
            <wp:extent cx="4956175" cy="1987550"/>
            <wp:effectExtent l="0" t="0" r="0" b="0"/>
            <wp:docPr id="947753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6175" cy="1987550"/>
                    </a:xfrm>
                    <a:prstGeom prst="rect">
                      <a:avLst/>
                    </a:prstGeom>
                    <a:noFill/>
                  </pic:spPr>
                </pic:pic>
              </a:graphicData>
            </a:graphic>
          </wp:inline>
        </w:drawing>
      </w:r>
    </w:p>
    <w:p w14:paraId="3468E17C" w14:textId="64F38616" w:rsidR="00F937F4" w:rsidRDefault="00055880" w:rsidP="00055880">
      <w:pPr>
        <w:pStyle w:val="Caption"/>
      </w:pPr>
      <w:r>
        <w:t xml:space="preserve">Figure </w:t>
      </w:r>
      <w:r w:rsidR="000416CE">
        <w:t>28</w:t>
      </w:r>
      <w:r>
        <w:t xml:space="preserve"> </w:t>
      </w:r>
      <w:r w:rsidRPr="00BE151A">
        <w:t xml:space="preserve">Urban water restrictions outlook for </w:t>
      </w:r>
      <w:r w:rsidR="004121C1">
        <w:t>Foster</w:t>
      </w:r>
    </w:p>
    <w:p w14:paraId="16FC5D59" w14:textId="6A95E936" w:rsidR="00A07991" w:rsidRDefault="00A07991" w:rsidP="00A07991"/>
    <w:p w14:paraId="14209A35" w14:textId="77777777" w:rsidR="00A07991" w:rsidRPr="00A07991" w:rsidRDefault="00A07991" w:rsidP="00A07991"/>
    <w:p w14:paraId="5B5D7108" w14:textId="414012BC" w:rsidR="00055880" w:rsidRDefault="00384CC2" w:rsidP="00CB6599">
      <w:pPr>
        <w:pStyle w:val="Maintext"/>
        <w:keepNext/>
      </w:pPr>
      <w:r>
        <w:rPr>
          <w:noProof/>
        </w:rPr>
        <w:lastRenderedPageBreak/>
        <w:drawing>
          <wp:inline distT="0" distB="0" distL="0" distR="0" wp14:anchorId="0FE669C8" wp14:editId="6581D7C8">
            <wp:extent cx="5035550" cy="2005965"/>
            <wp:effectExtent l="0" t="0" r="0" b="0"/>
            <wp:docPr id="1838865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5550" cy="2005965"/>
                    </a:xfrm>
                    <a:prstGeom prst="rect">
                      <a:avLst/>
                    </a:prstGeom>
                    <a:noFill/>
                  </pic:spPr>
                </pic:pic>
              </a:graphicData>
            </a:graphic>
          </wp:inline>
        </w:drawing>
      </w:r>
    </w:p>
    <w:p w14:paraId="3B17D5D7" w14:textId="09006E09" w:rsidR="00055880" w:rsidRDefault="00055880" w:rsidP="00CB6599">
      <w:pPr>
        <w:pStyle w:val="Caption"/>
        <w:keepNext w:val="0"/>
        <w:keepLines w:val="0"/>
      </w:pPr>
      <w:r>
        <w:t xml:space="preserve">Figure </w:t>
      </w:r>
      <w:r w:rsidR="000416CE">
        <w:t>29</w:t>
      </w:r>
      <w:r>
        <w:t xml:space="preserve"> </w:t>
      </w:r>
      <w:r w:rsidRPr="00AB14B2">
        <w:t xml:space="preserve">Urban water restrictions outlook for </w:t>
      </w:r>
      <w:r w:rsidR="004121C1">
        <w:t>Fish Creek</w:t>
      </w:r>
    </w:p>
    <w:p w14:paraId="468ABE45" w14:textId="53B23E06" w:rsidR="00A07991" w:rsidRDefault="00A07991" w:rsidP="00A07991"/>
    <w:p w14:paraId="780247AA" w14:textId="77777777" w:rsidR="00A07991" w:rsidRPr="00A07991" w:rsidRDefault="00A07991" w:rsidP="00A07991"/>
    <w:p w14:paraId="31685FF4" w14:textId="6B9EEF70" w:rsidR="00055880" w:rsidRDefault="00384CC2" w:rsidP="00055880">
      <w:pPr>
        <w:pStyle w:val="Maintext"/>
        <w:keepNext/>
      </w:pPr>
      <w:r>
        <w:rPr>
          <w:noProof/>
        </w:rPr>
        <w:drawing>
          <wp:inline distT="0" distB="0" distL="0" distR="0" wp14:anchorId="72A2F99E" wp14:editId="2B57D843">
            <wp:extent cx="5035550" cy="2021769"/>
            <wp:effectExtent l="0" t="0" r="0" b="0"/>
            <wp:docPr id="15220060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270" cy="2023262"/>
                    </a:xfrm>
                    <a:prstGeom prst="rect">
                      <a:avLst/>
                    </a:prstGeom>
                    <a:noFill/>
                  </pic:spPr>
                </pic:pic>
              </a:graphicData>
            </a:graphic>
          </wp:inline>
        </w:drawing>
      </w:r>
    </w:p>
    <w:p w14:paraId="79AF9066" w14:textId="2DFB0EF2" w:rsidR="00F937F4" w:rsidRDefault="00055880" w:rsidP="00055880">
      <w:pPr>
        <w:pStyle w:val="Caption"/>
      </w:pPr>
      <w:r>
        <w:t xml:space="preserve">Figure </w:t>
      </w:r>
      <w:r w:rsidR="000416CE">
        <w:t>30</w:t>
      </w:r>
      <w:r>
        <w:t xml:space="preserve"> </w:t>
      </w:r>
      <w:r w:rsidRPr="00F40F84">
        <w:t xml:space="preserve">Urban water restrictions outlook for </w:t>
      </w:r>
      <w:r w:rsidR="004121C1">
        <w:t>Toora</w:t>
      </w:r>
    </w:p>
    <w:p w14:paraId="1E7CD0A5" w14:textId="77777777" w:rsidR="007A14B5" w:rsidRDefault="007A14B5" w:rsidP="007A14B5"/>
    <w:p w14:paraId="58EC0847" w14:textId="6F4FFB1D" w:rsidR="00384CC2" w:rsidRPr="007A14B5" w:rsidRDefault="00384CC2" w:rsidP="007A14B5">
      <w:r>
        <w:rPr>
          <w:noProof/>
        </w:rPr>
        <w:drawing>
          <wp:inline distT="0" distB="0" distL="0" distR="0" wp14:anchorId="354347F6" wp14:editId="7FA16FEE">
            <wp:extent cx="5084445" cy="2103120"/>
            <wp:effectExtent l="0" t="0" r="1905" b="0"/>
            <wp:docPr id="14407159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4445" cy="2103120"/>
                    </a:xfrm>
                    <a:prstGeom prst="rect">
                      <a:avLst/>
                    </a:prstGeom>
                    <a:noFill/>
                  </pic:spPr>
                </pic:pic>
              </a:graphicData>
            </a:graphic>
          </wp:inline>
        </w:drawing>
      </w:r>
    </w:p>
    <w:p w14:paraId="26E115DD" w14:textId="6FC0F137" w:rsidR="00B302ED" w:rsidRDefault="00055880" w:rsidP="00B302ED">
      <w:pPr>
        <w:pStyle w:val="Caption"/>
      </w:pPr>
      <w:bookmarkStart w:id="32" w:name="_Ref85549338"/>
      <w:r>
        <w:t xml:space="preserve">Figure </w:t>
      </w:r>
      <w:bookmarkEnd w:id="32"/>
      <w:r w:rsidR="000416CE">
        <w:t>31</w:t>
      </w:r>
      <w:r>
        <w:t xml:space="preserve"> Streamflow outlook for </w:t>
      </w:r>
      <w:r w:rsidR="004121C1">
        <w:t>Yarram</w:t>
      </w:r>
    </w:p>
    <w:p w14:paraId="4B1FDB25" w14:textId="73B7C2AE" w:rsidR="008D6380" w:rsidRPr="00153A58" w:rsidRDefault="008D6380">
      <w:pPr>
        <w:spacing w:after="0" w:line="240" w:lineRule="auto"/>
      </w:pPr>
      <w:r>
        <w:br w:type="page"/>
      </w:r>
    </w:p>
    <w:p w14:paraId="7F04A08A" w14:textId="77777777" w:rsidR="00153A58" w:rsidRDefault="00153A58" w:rsidP="001C2F0F">
      <w:pPr>
        <w:pStyle w:val="Heading1"/>
        <w:sectPr w:rsidR="00153A58" w:rsidSect="00882FBC">
          <w:headerReference w:type="default" r:id="rId63"/>
          <w:footerReference w:type="default" r:id="rId64"/>
          <w:pgSz w:w="11906" w:h="16838"/>
          <w:pgMar w:top="1985" w:right="1701" w:bottom="1418" w:left="1701" w:header="709" w:footer="709" w:gutter="0"/>
          <w:cols w:space="708"/>
          <w:docGrid w:linePitch="360"/>
        </w:sectPr>
      </w:pPr>
      <w:bookmarkStart w:id="33" w:name="_Toc180064183"/>
    </w:p>
    <w:p w14:paraId="4114BCE8" w14:textId="6F1E7893" w:rsidR="001C2F0F" w:rsidRPr="00CB6599" w:rsidRDefault="001C2F0F" w:rsidP="001C2F0F">
      <w:pPr>
        <w:pStyle w:val="Heading1"/>
      </w:pPr>
      <w:r w:rsidRPr="00CB6599">
        <w:lastRenderedPageBreak/>
        <w:t>Short Term Action Plan</w:t>
      </w:r>
      <w:bookmarkEnd w:id="33"/>
    </w:p>
    <w:p w14:paraId="43285034" w14:textId="00A6AB1F" w:rsidR="00F937F4" w:rsidRDefault="00F937F4" w:rsidP="00F937F4">
      <w:pPr>
        <w:pStyle w:val="Maintext"/>
      </w:pPr>
      <w:r w:rsidRPr="00F937F4">
        <w:t>A list of priority actions for each of SGW’s supply systems</w:t>
      </w:r>
      <w:r w:rsidR="001C507C">
        <w:t xml:space="preserve">, </w:t>
      </w:r>
      <w:r w:rsidR="001C507C" w:rsidRPr="00FD6437">
        <w:t xml:space="preserve">prior to the next update of the </w:t>
      </w:r>
      <w:r w:rsidR="00830890" w:rsidRPr="00AF586F">
        <w:t>Urban Water Strategy</w:t>
      </w:r>
      <w:r w:rsidR="001C507C">
        <w:t xml:space="preserve"> in 2027,</w:t>
      </w:r>
      <w:r w:rsidRPr="00F937F4">
        <w:t xml:space="preserve"> is provided in </w:t>
      </w:r>
      <w:r>
        <w:fldChar w:fldCharType="begin"/>
      </w:r>
      <w:r>
        <w:instrText xml:space="preserve"> REF _Ref85548333 \h </w:instrText>
      </w:r>
      <w:r>
        <w:fldChar w:fldCharType="separate"/>
      </w:r>
      <w:r w:rsidR="00F72EC5">
        <w:t xml:space="preserve">Table </w:t>
      </w:r>
      <w:r w:rsidR="00F72EC5">
        <w:rPr>
          <w:noProof/>
        </w:rPr>
        <w:t>9</w:t>
      </w:r>
      <w:r>
        <w:fldChar w:fldCharType="end"/>
      </w:r>
      <w:r w:rsidRPr="00F937F4">
        <w:t xml:space="preserve">. </w:t>
      </w:r>
      <w:r w:rsidR="001C507C" w:rsidRPr="00FD6437">
        <w:t xml:space="preserve">Further information on actions can be found in the </w:t>
      </w:r>
      <w:hyperlink r:id="rId65" w:history="1">
        <w:r w:rsidR="00CB6599" w:rsidRPr="00830890">
          <w:rPr>
            <w:rStyle w:val="Hyperlink"/>
          </w:rPr>
          <w:t xml:space="preserve">2022 </w:t>
        </w:r>
        <w:r w:rsidR="001C507C" w:rsidRPr="00830890">
          <w:rPr>
            <w:rStyle w:val="Hyperlink"/>
          </w:rPr>
          <w:t>Urban Water Strategy</w:t>
        </w:r>
      </w:hyperlink>
      <w:r w:rsidR="00CB6599">
        <w:t xml:space="preserve"> </w:t>
      </w:r>
      <w:r w:rsidR="001C507C" w:rsidRPr="00FD6437">
        <w:t xml:space="preserve">and </w:t>
      </w:r>
      <w:r w:rsidR="001C507C">
        <w:t xml:space="preserve">SGW’s </w:t>
      </w:r>
      <w:bookmarkStart w:id="34" w:name="_Hlk179810989"/>
      <w:r w:rsidR="002B41A4">
        <w:fldChar w:fldCharType="begin"/>
      </w:r>
      <w:r w:rsidR="002B41A4">
        <w:instrText>HYPERLINK "https://www.sgwater.com.au/about-us/water-plan/"</w:instrText>
      </w:r>
      <w:r w:rsidR="002B41A4">
        <w:fldChar w:fldCharType="separate"/>
      </w:r>
      <w:r w:rsidR="002B41A4" w:rsidRPr="00FF60C7">
        <w:rPr>
          <w:rStyle w:val="Hyperlink"/>
        </w:rPr>
        <w:t>Price Submission 2023-2028</w:t>
      </w:r>
      <w:r w:rsidR="002B41A4">
        <w:fldChar w:fldCharType="end"/>
      </w:r>
      <w:bookmarkEnd w:id="34"/>
      <w:r w:rsidR="001C507C" w:rsidRPr="00FD6437">
        <w:t xml:space="preserve"> publication on our website.</w:t>
      </w:r>
      <w:r w:rsidR="00542B71">
        <w:t xml:space="preserve"> </w:t>
      </w:r>
      <w:bookmarkStart w:id="35" w:name="_Hlk119676915"/>
      <w:r w:rsidR="00542B71">
        <w:t xml:space="preserve">Actions at Leongatha include investigating expanded use of groundwater and investigating the interconnection of disused reservoirs to improve reliability of supply at Leongatha. Since completing the Urban Water Strategy, South Gippsland Water has </w:t>
      </w:r>
      <w:r w:rsidR="00357DEF">
        <w:t>completed further investigations to assess</w:t>
      </w:r>
      <w:r w:rsidR="00542B71">
        <w:t xml:space="preserve"> the </w:t>
      </w:r>
      <w:r w:rsidR="00357DEF">
        <w:t>scope and costs of bringing some existing groundwater bores back into service</w:t>
      </w:r>
      <w:r w:rsidR="008C25E9">
        <w:t xml:space="preserve"> and investigated the feasibility of stormwater capture and use to substitute non-potable demand.</w:t>
      </w:r>
      <w:bookmarkEnd w:id="35"/>
    </w:p>
    <w:p w14:paraId="7861E837" w14:textId="77777777" w:rsidR="00153A58" w:rsidRDefault="00F937F4" w:rsidP="00F937F4">
      <w:pPr>
        <w:pStyle w:val="Caption"/>
      </w:pPr>
      <w:bookmarkStart w:id="36" w:name="_Ref85548333"/>
      <w:r>
        <w:t xml:space="preserve">Table </w:t>
      </w:r>
      <w:r w:rsidR="006D3BB6">
        <w:fldChar w:fldCharType="begin"/>
      </w:r>
      <w:r w:rsidR="006D3BB6">
        <w:instrText xml:space="preserve"> SEQ Table \* ARABIC </w:instrText>
      </w:r>
      <w:r w:rsidR="006D3BB6">
        <w:fldChar w:fldCharType="separate"/>
      </w:r>
      <w:r w:rsidR="00F72EC5">
        <w:rPr>
          <w:noProof/>
        </w:rPr>
        <w:t>9</w:t>
      </w:r>
      <w:r w:rsidR="006D3BB6">
        <w:fldChar w:fldCharType="end"/>
      </w:r>
      <w:bookmarkEnd w:id="36"/>
      <w:r>
        <w:t xml:space="preserve"> </w:t>
      </w:r>
      <w:r w:rsidR="00CD241B">
        <w:t xml:space="preserve">Priority </w:t>
      </w:r>
      <w:r>
        <w:t>Action Plan</w:t>
      </w:r>
    </w:p>
    <w:tbl>
      <w:tblPr>
        <w:tblW w:w="13486" w:type="dxa"/>
        <w:tblLook w:val="04A0" w:firstRow="1" w:lastRow="0" w:firstColumn="1" w:lastColumn="0" w:noHBand="0" w:noVBand="1"/>
      </w:tblPr>
      <w:tblGrid>
        <w:gridCol w:w="1831"/>
        <w:gridCol w:w="3204"/>
        <w:gridCol w:w="1190"/>
        <w:gridCol w:w="1048"/>
        <w:gridCol w:w="1271"/>
        <w:gridCol w:w="1359"/>
        <w:gridCol w:w="3583"/>
      </w:tblGrid>
      <w:tr w:rsidR="00A07991" w:rsidRPr="00153A58" w14:paraId="33659C7E" w14:textId="77777777" w:rsidTr="00A07991">
        <w:trPr>
          <w:trHeight w:val="320"/>
        </w:trPr>
        <w:tc>
          <w:tcPr>
            <w:tcW w:w="1831" w:type="dxa"/>
            <w:tcBorders>
              <w:top w:val="single" w:sz="8" w:space="0" w:color="auto"/>
              <w:left w:val="single" w:sz="4" w:space="0" w:color="auto"/>
              <w:bottom w:val="single" w:sz="8" w:space="0" w:color="auto"/>
              <w:right w:val="single" w:sz="4" w:space="0" w:color="auto"/>
            </w:tcBorders>
            <w:shd w:val="clear" w:color="4472C4" w:fill="4472C4"/>
            <w:hideMark/>
          </w:tcPr>
          <w:p w14:paraId="1BC5225F" w14:textId="77777777" w:rsidR="00153A58" w:rsidRPr="00153A58" w:rsidRDefault="00153A58" w:rsidP="00153A58">
            <w:pPr>
              <w:spacing w:after="0" w:line="240" w:lineRule="auto"/>
              <w:rPr>
                <w:rFonts w:ascii="Calibri" w:hAnsi="Calibri" w:cs="Calibri"/>
                <w:b/>
                <w:bCs/>
                <w:sz w:val="22"/>
                <w:szCs w:val="22"/>
                <w:lang w:val="en-AU" w:eastAsia="en-AU"/>
              </w:rPr>
            </w:pPr>
            <w:r w:rsidRPr="00153A58">
              <w:rPr>
                <w:rFonts w:ascii="Calibri" w:hAnsi="Calibri" w:cs="Calibri"/>
                <w:b/>
                <w:bCs/>
                <w:sz w:val="22"/>
                <w:szCs w:val="22"/>
                <w:lang w:val="en-AU" w:eastAsia="en-AU"/>
              </w:rPr>
              <w:t>System</w:t>
            </w:r>
          </w:p>
        </w:tc>
        <w:tc>
          <w:tcPr>
            <w:tcW w:w="3204" w:type="dxa"/>
            <w:tcBorders>
              <w:top w:val="single" w:sz="8" w:space="0" w:color="auto"/>
              <w:left w:val="single" w:sz="4" w:space="0" w:color="auto"/>
              <w:bottom w:val="single" w:sz="8" w:space="0" w:color="auto"/>
              <w:right w:val="single" w:sz="4" w:space="0" w:color="auto"/>
            </w:tcBorders>
            <w:shd w:val="clear" w:color="4472C4" w:fill="4472C4"/>
            <w:hideMark/>
          </w:tcPr>
          <w:p w14:paraId="74C45779" w14:textId="77777777" w:rsidR="00153A58" w:rsidRPr="00153A58" w:rsidRDefault="00153A58" w:rsidP="00153A58">
            <w:pPr>
              <w:spacing w:after="0" w:line="240" w:lineRule="auto"/>
              <w:rPr>
                <w:rFonts w:ascii="Calibri" w:hAnsi="Calibri" w:cs="Calibri"/>
                <w:b/>
                <w:bCs/>
                <w:sz w:val="22"/>
                <w:szCs w:val="22"/>
                <w:lang w:val="en-AU" w:eastAsia="en-AU"/>
              </w:rPr>
            </w:pPr>
            <w:r w:rsidRPr="00153A58">
              <w:rPr>
                <w:rFonts w:ascii="Calibri" w:hAnsi="Calibri" w:cs="Calibri"/>
                <w:b/>
                <w:bCs/>
                <w:sz w:val="22"/>
                <w:szCs w:val="22"/>
                <w:lang w:val="en-AU" w:eastAsia="en-AU"/>
              </w:rPr>
              <w:t>Action</w:t>
            </w:r>
          </w:p>
        </w:tc>
        <w:tc>
          <w:tcPr>
            <w:tcW w:w="1190" w:type="dxa"/>
            <w:tcBorders>
              <w:top w:val="single" w:sz="8" w:space="0" w:color="auto"/>
              <w:left w:val="single" w:sz="4" w:space="0" w:color="auto"/>
              <w:bottom w:val="single" w:sz="8" w:space="0" w:color="auto"/>
              <w:right w:val="single" w:sz="4" w:space="0" w:color="auto"/>
            </w:tcBorders>
            <w:shd w:val="clear" w:color="4472C4" w:fill="4472C4"/>
            <w:noWrap/>
            <w:hideMark/>
          </w:tcPr>
          <w:p w14:paraId="2B5CA94E" w14:textId="77777777" w:rsidR="00153A58" w:rsidRPr="00153A58" w:rsidRDefault="00153A58" w:rsidP="00153A58">
            <w:pPr>
              <w:spacing w:after="0" w:line="240" w:lineRule="auto"/>
              <w:jc w:val="center"/>
              <w:rPr>
                <w:rFonts w:ascii="Calibri" w:hAnsi="Calibri" w:cs="Calibri"/>
                <w:b/>
                <w:bCs/>
                <w:sz w:val="22"/>
                <w:szCs w:val="22"/>
                <w:lang w:val="en-AU" w:eastAsia="en-AU"/>
              </w:rPr>
            </w:pPr>
            <w:r w:rsidRPr="00153A58">
              <w:rPr>
                <w:rFonts w:ascii="Calibri" w:hAnsi="Calibri" w:cs="Calibri"/>
                <w:b/>
                <w:bCs/>
                <w:sz w:val="22"/>
                <w:szCs w:val="22"/>
                <w:lang w:val="en-AU" w:eastAsia="en-AU"/>
              </w:rPr>
              <w:t>Timing</w:t>
            </w:r>
          </w:p>
        </w:tc>
        <w:tc>
          <w:tcPr>
            <w:tcW w:w="1048" w:type="dxa"/>
            <w:tcBorders>
              <w:top w:val="single" w:sz="8" w:space="0" w:color="auto"/>
              <w:left w:val="single" w:sz="4" w:space="0" w:color="auto"/>
              <w:bottom w:val="single" w:sz="8" w:space="0" w:color="auto"/>
              <w:right w:val="single" w:sz="4" w:space="0" w:color="auto"/>
            </w:tcBorders>
            <w:shd w:val="clear" w:color="4472C4" w:fill="4472C4"/>
            <w:noWrap/>
            <w:hideMark/>
          </w:tcPr>
          <w:p w14:paraId="1CD7E1FD" w14:textId="77777777" w:rsidR="00153A58" w:rsidRPr="00153A58" w:rsidRDefault="00153A58" w:rsidP="00153A58">
            <w:pPr>
              <w:spacing w:after="0" w:line="240" w:lineRule="auto"/>
              <w:jc w:val="center"/>
              <w:rPr>
                <w:rFonts w:ascii="Calibri" w:hAnsi="Calibri" w:cs="Calibri"/>
                <w:b/>
                <w:bCs/>
                <w:sz w:val="22"/>
                <w:szCs w:val="22"/>
                <w:lang w:val="en-AU" w:eastAsia="en-AU"/>
              </w:rPr>
            </w:pPr>
            <w:r w:rsidRPr="00153A58">
              <w:rPr>
                <w:rFonts w:ascii="Calibri" w:hAnsi="Calibri" w:cs="Calibri"/>
                <w:b/>
                <w:bCs/>
                <w:sz w:val="22"/>
                <w:szCs w:val="22"/>
                <w:lang w:val="en-AU" w:eastAsia="en-AU"/>
              </w:rPr>
              <w:t>Due date</w:t>
            </w:r>
          </w:p>
        </w:tc>
        <w:tc>
          <w:tcPr>
            <w:tcW w:w="1271" w:type="dxa"/>
            <w:tcBorders>
              <w:top w:val="single" w:sz="8" w:space="0" w:color="auto"/>
              <w:left w:val="single" w:sz="4" w:space="0" w:color="auto"/>
              <w:bottom w:val="single" w:sz="8" w:space="0" w:color="auto"/>
              <w:right w:val="single" w:sz="4" w:space="0" w:color="auto"/>
            </w:tcBorders>
            <w:shd w:val="clear" w:color="4472C4" w:fill="4472C4"/>
            <w:noWrap/>
            <w:hideMark/>
          </w:tcPr>
          <w:p w14:paraId="210579C8" w14:textId="77777777" w:rsidR="00153A58" w:rsidRPr="00153A58" w:rsidRDefault="00153A58" w:rsidP="00153A58">
            <w:pPr>
              <w:spacing w:after="0" w:line="240" w:lineRule="auto"/>
              <w:rPr>
                <w:rFonts w:ascii="Calibri" w:hAnsi="Calibri" w:cs="Calibri"/>
                <w:b/>
                <w:bCs/>
                <w:sz w:val="22"/>
                <w:szCs w:val="22"/>
                <w:lang w:val="en-AU" w:eastAsia="en-AU"/>
              </w:rPr>
            </w:pPr>
            <w:r w:rsidRPr="00153A58">
              <w:rPr>
                <w:rFonts w:ascii="Calibri" w:hAnsi="Calibri" w:cs="Calibri"/>
                <w:b/>
                <w:bCs/>
                <w:sz w:val="22"/>
                <w:szCs w:val="22"/>
                <w:lang w:val="en-AU" w:eastAsia="en-AU"/>
              </w:rPr>
              <w:t>Status</w:t>
            </w:r>
          </w:p>
        </w:tc>
        <w:tc>
          <w:tcPr>
            <w:tcW w:w="1359" w:type="dxa"/>
            <w:tcBorders>
              <w:top w:val="single" w:sz="8" w:space="0" w:color="auto"/>
              <w:left w:val="single" w:sz="4" w:space="0" w:color="auto"/>
              <w:bottom w:val="single" w:sz="8" w:space="0" w:color="auto"/>
              <w:right w:val="single" w:sz="4" w:space="0" w:color="auto"/>
            </w:tcBorders>
            <w:shd w:val="clear" w:color="4472C4" w:fill="4472C4"/>
            <w:noWrap/>
            <w:hideMark/>
          </w:tcPr>
          <w:p w14:paraId="6A1DC372" w14:textId="77777777" w:rsidR="00153A58" w:rsidRPr="00153A58" w:rsidRDefault="00153A58" w:rsidP="00153A58">
            <w:pPr>
              <w:spacing w:after="0" w:line="240" w:lineRule="auto"/>
              <w:rPr>
                <w:rFonts w:ascii="Calibri" w:hAnsi="Calibri" w:cs="Calibri"/>
                <w:b/>
                <w:bCs/>
                <w:sz w:val="22"/>
                <w:szCs w:val="22"/>
                <w:lang w:val="en-AU" w:eastAsia="en-AU"/>
              </w:rPr>
            </w:pPr>
            <w:r w:rsidRPr="00153A58">
              <w:rPr>
                <w:rFonts w:ascii="Calibri" w:hAnsi="Calibri" w:cs="Calibri"/>
                <w:b/>
                <w:bCs/>
                <w:sz w:val="22"/>
                <w:szCs w:val="22"/>
                <w:lang w:val="en-AU" w:eastAsia="en-AU"/>
              </w:rPr>
              <w:t>Progress</w:t>
            </w:r>
          </w:p>
        </w:tc>
        <w:tc>
          <w:tcPr>
            <w:tcW w:w="3583" w:type="dxa"/>
            <w:tcBorders>
              <w:top w:val="single" w:sz="8" w:space="0" w:color="auto"/>
              <w:left w:val="nil"/>
              <w:bottom w:val="single" w:sz="8" w:space="0" w:color="auto"/>
              <w:right w:val="single" w:sz="8" w:space="0" w:color="auto"/>
            </w:tcBorders>
            <w:shd w:val="clear" w:color="4472C4" w:fill="4472C4"/>
            <w:hideMark/>
          </w:tcPr>
          <w:p w14:paraId="12DFEBCC" w14:textId="77777777" w:rsidR="00153A58" w:rsidRPr="00153A58" w:rsidRDefault="00153A58" w:rsidP="00153A58">
            <w:pPr>
              <w:spacing w:after="0" w:line="240" w:lineRule="auto"/>
              <w:rPr>
                <w:rFonts w:ascii="Calibri" w:hAnsi="Calibri" w:cs="Calibri"/>
                <w:b/>
                <w:bCs/>
                <w:sz w:val="22"/>
                <w:szCs w:val="22"/>
                <w:lang w:val="en-AU" w:eastAsia="en-AU"/>
              </w:rPr>
            </w:pPr>
            <w:r w:rsidRPr="00153A58">
              <w:rPr>
                <w:rFonts w:ascii="Calibri" w:hAnsi="Calibri" w:cs="Calibri"/>
                <w:b/>
                <w:bCs/>
                <w:sz w:val="22"/>
                <w:szCs w:val="22"/>
                <w:lang w:val="en-AU" w:eastAsia="en-AU"/>
              </w:rPr>
              <w:t>Comments</w:t>
            </w:r>
          </w:p>
        </w:tc>
      </w:tr>
      <w:tr w:rsidR="00153A58" w:rsidRPr="00153A58" w14:paraId="1ECAF2FC" w14:textId="77777777" w:rsidTr="00A07991">
        <w:trPr>
          <w:trHeight w:val="1838"/>
        </w:trPr>
        <w:tc>
          <w:tcPr>
            <w:tcW w:w="1831" w:type="dxa"/>
            <w:tcBorders>
              <w:top w:val="single" w:sz="4" w:space="0" w:color="auto"/>
              <w:left w:val="single" w:sz="4" w:space="0" w:color="auto"/>
              <w:bottom w:val="single" w:sz="4" w:space="0" w:color="auto"/>
              <w:right w:val="single" w:sz="4" w:space="0" w:color="auto"/>
            </w:tcBorders>
            <w:shd w:val="clear" w:color="D9E1F2" w:fill="D9E1F2"/>
            <w:noWrap/>
            <w:hideMark/>
          </w:tcPr>
          <w:p w14:paraId="5C316E21"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Ruby Creek water system</w:t>
            </w:r>
          </w:p>
        </w:tc>
        <w:tc>
          <w:tcPr>
            <w:tcW w:w="3204" w:type="dxa"/>
            <w:tcBorders>
              <w:top w:val="single" w:sz="4" w:space="0" w:color="auto"/>
              <w:left w:val="single" w:sz="4" w:space="0" w:color="auto"/>
              <w:bottom w:val="single" w:sz="4" w:space="0" w:color="auto"/>
              <w:right w:val="single" w:sz="4" w:space="0" w:color="auto"/>
            </w:tcBorders>
            <w:shd w:val="clear" w:color="D9E1F2" w:fill="D9E1F2"/>
            <w:hideMark/>
          </w:tcPr>
          <w:p w14:paraId="6F5AD874"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Renew infrastructure to continue use of Condolucci, Wild Dog and Van Ecks groundwater bores</w:t>
            </w:r>
          </w:p>
        </w:tc>
        <w:tc>
          <w:tcPr>
            <w:tcW w:w="1190" w:type="dxa"/>
            <w:tcBorders>
              <w:top w:val="single" w:sz="4" w:space="0" w:color="auto"/>
              <w:left w:val="single" w:sz="4" w:space="0" w:color="auto"/>
              <w:bottom w:val="single" w:sz="4" w:space="0" w:color="auto"/>
              <w:right w:val="single" w:sz="4" w:space="0" w:color="auto"/>
            </w:tcBorders>
            <w:shd w:val="clear" w:color="D9E1F2" w:fill="D9E1F2"/>
            <w:noWrap/>
            <w:hideMark/>
          </w:tcPr>
          <w:p w14:paraId="0B2ECCA2"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Next 5 years</w:t>
            </w:r>
          </w:p>
        </w:tc>
        <w:tc>
          <w:tcPr>
            <w:tcW w:w="1048" w:type="dxa"/>
            <w:tcBorders>
              <w:top w:val="single" w:sz="4" w:space="0" w:color="auto"/>
              <w:left w:val="single" w:sz="4" w:space="0" w:color="auto"/>
              <w:bottom w:val="single" w:sz="4" w:space="0" w:color="auto"/>
              <w:right w:val="single" w:sz="4" w:space="0" w:color="auto"/>
            </w:tcBorders>
            <w:shd w:val="clear" w:color="D9E1F2" w:fill="D9E1F2"/>
            <w:noWrap/>
            <w:hideMark/>
          </w:tcPr>
          <w:p w14:paraId="1D6D2B4F"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2027</w:t>
            </w:r>
          </w:p>
        </w:tc>
        <w:tc>
          <w:tcPr>
            <w:tcW w:w="1271" w:type="dxa"/>
            <w:tcBorders>
              <w:top w:val="single" w:sz="4" w:space="0" w:color="auto"/>
              <w:left w:val="single" w:sz="4" w:space="0" w:color="auto"/>
              <w:bottom w:val="single" w:sz="4" w:space="0" w:color="auto"/>
              <w:right w:val="single" w:sz="4" w:space="0" w:color="auto"/>
            </w:tcBorders>
            <w:shd w:val="clear" w:color="D9E1F2" w:fill="D9E1F2"/>
            <w:noWrap/>
            <w:hideMark/>
          </w:tcPr>
          <w:p w14:paraId="002341FB"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Completed</w:t>
            </w:r>
          </w:p>
        </w:tc>
        <w:tc>
          <w:tcPr>
            <w:tcW w:w="1359" w:type="dxa"/>
            <w:tcBorders>
              <w:top w:val="single" w:sz="4" w:space="0" w:color="auto"/>
              <w:left w:val="single" w:sz="4" w:space="0" w:color="auto"/>
              <w:bottom w:val="single" w:sz="4" w:space="0" w:color="auto"/>
              <w:right w:val="single" w:sz="4" w:space="0" w:color="auto"/>
            </w:tcBorders>
            <w:shd w:val="clear" w:color="D9E1F2" w:fill="D9E1F2"/>
            <w:noWrap/>
            <w:hideMark/>
          </w:tcPr>
          <w:p w14:paraId="63A6EA36"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On Schedule</w:t>
            </w:r>
          </w:p>
        </w:tc>
        <w:tc>
          <w:tcPr>
            <w:tcW w:w="3583" w:type="dxa"/>
            <w:tcBorders>
              <w:top w:val="single" w:sz="4" w:space="0" w:color="auto"/>
              <w:left w:val="single" w:sz="4" w:space="0" w:color="auto"/>
              <w:bottom w:val="single" w:sz="4" w:space="0" w:color="auto"/>
              <w:right w:val="single" w:sz="8" w:space="0" w:color="auto"/>
            </w:tcBorders>
            <w:shd w:val="clear" w:color="D9E1F2" w:fill="D9E1F2"/>
            <w:hideMark/>
          </w:tcPr>
          <w:p w14:paraId="2AC60DEB" w14:textId="0B10B3CF" w:rsid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Scope, design, cost estimates completed. Reinstating bores identified as high cost per ML and no longer preferred approach to Leongatha water security.</w:t>
            </w:r>
          </w:p>
          <w:p w14:paraId="15740405" w14:textId="16A749C7" w:rsidR="00153A58" w:rsidRPr="00153A58" w:rsidRDefault="00153A58" w:rsidP="00153A58">
            <w:pPr>
              <w:rPr>
                <w:rFonts w:ascii="Calibri" w:hAnsi="Calibri" w:cs="Calibri"/>
                <w:sz w:val="22"/>
                <w:szCs w:val="22"/>
                <w:lang w:val="en-AU" w:eastAsia="en-AU"/>
              </w:rPr>
            </w:pPr>
          </w:p>
        </w:tc>
      </w:tr>
      <w:tr w:rsidR="00153A58" w:rsidRPr="00153A58" w14:paraId="1DE2CE0A" w14:textId="77777777" w:rsidTr="00A07991">
        <w:trPr>
          <w:trHeight w:val="1838"/>
        </w:trPr>
        <w:tc>
          <w:tcPr>
            <w:tcW w:w="1831" w:type="dxa"/>
            <w:tcBorders>
              <w:top w:val="single" w:sz="4" w:space="0" w:color="auto"/>
              <w:left w:val="single" w:sz="4" w:space="0" w:color="auto"/>
              <w:bottom w:val="single" w:sz="4" w:space="0" w:color="auto"/>
              <w:right w:val="single" w:sz="4" w:space="0" w:color="auto"/>
            </w:tcBorders>
            <w:shd w:val="clear" w:color="auto" w:fill="auto"/>
            <w:noWrap/>
            <w:hideMark/>
          </w:tcPr>
          <w:p w14:paraId="6AD865BE"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Ruby Creek water system</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14:paraId="0AC40CB5"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Investigate connection to reinstate usage of Racecourse Road groundwater bore</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1E2837C6"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Next 5 years</w:t>
            </w:r>
          </w:p>
        </w:tc>
        <w:tc>
          <w:tcPr>
            <w:tcW w:w="1048" w:type="dxa"/>
            <w:tcBorders>
              <w:top w:val="single" w:sz="4" w:space="0" w:color="auto"/>
              <w:left w:val="single" w:sz="4" w:space="0" w:color="auto"/>
              <w:bottom w:val="single" w:sz="4" w:space="0" w:color="auto"/>
              <w:right w:val="single" w:sz="4" w:space="0" w:color="auto"/>
            </w:tcBorders>
            <w:shd w:val="clear" w:color="auto" w:fill="auto"/>
            <w:noWrap/>
            <w:hideMark/>
          </w:tcPr>
          <w:p w14:paraId="07F06D5E"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2027</w:t>
            </w:r>
          </w:p>
        </w:tc>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2DA058BC"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Completed</w:t>
            </w:r>
          </w:p>
        </w:tc>
        <w:tc>
          <w:tcPr>
            <w:tcW w:w="1359" w:type="dxa"/>
            <w:tcBorders>
              <w:top w:val="single" w:sz="4" w:space="0" w:color="auto"/>
              <w:left w:val="single" w:sz="4" w:space="0" w:color="auto"/>
              <w:bottom w:val="single" w:sz="4" w:space="0" w:color="auto"/>
              <w:right w:val="single" w:sz="4" w:space="0" w:color="auto"/>
            </w:tcBorders>
            <w:shd w:val="clear" w:color="auto" w:fill="auto"/>
            <w:noWrap/>
            <w:hideMark/>
          </w:tcPr>
          <w:p w14:paraId="7B78F6DD"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On Schedule</w:t>
            </w:r>
          </w:p>
        </w:tc>
        <w:tc>
          <w:tcPr>
            <w:tcW w:w="3583" w:type="dxa"/>
            <w:tcBorders>
              <w:top w:val="single" w:sz="4" w:space="0" w:color="auto"/>
              <w:left w:val="single" w:sz="4" w:space="0" w:color="auto"/>
              <w:bottom w:val="single" w:sz="4" w:space="0" w:color="auto"/>
              <w:right w:val="single" w:sz="8" w:space="0" w:color="auto"/>
            </w:tcBorders>
            <w:shd w:val="clear" w:color="auto" w:fill="auto"/>
            <w:hideMark/>
          </w:tcPr>
          <w:p w14:paraId="6AA382EE"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Scope, design, cost estimates completed. Reinstating bores identified as high cost per ML and no longer preferred approach to Leongatha water security.</w:t>
            </w:r>
          </w:p>
        </w:tc>
      </w:tr>
      <w:tr w:rsidR="00A07991" w:rsidRPr="00153A58" w14:paraId="4E57ECE1" w14:textId="77777777" w:rsidTr="00A07991">
        <w:trPr>
          <w:trHeight w:val="1838"/>
        </w:trPr>
        <w:tc>
          <w:tcPr>
            <w:tcW w:w="1831" w:type="dxa"/>
            <w:tcBorders>
              <w:top w:val="single" w:sz="4" w:space="0" w:color="auto"/>
              <w:left w:val="single" w:sz="4" w:space="0" w:color="auto"/>
              <w:bottom w:val="single" w:sz="4" w:space="0" w:color="auto"/>
              <w:right w:val="single" w:sz="4" w:space="0" w:color="auto"/>
            </w:tcBorders>
            <w:shd w:val="clear" w:color="auto" w:fill="auto"/>
            <w:noWrap/>
          </w:tcPr>
          <w:p w14:paraId="228CC5CC" w14:textId="77777777" w:rsidR="00A07991" w:rsidRDefault="00A07991" w:rsidP="00A07991">
            <w:pPr>
              <w:spacing w:after="0" w:line="240" w:lineRule="auto"/>
              <w:rPr>
                <w:rFonts w:ascii="Calibri" w:hAnsi="Calibri" w:cs="Calibri"/>
                <w:sz w:val="22"/>
                <w:szCs w:val="22"/>
                <w:lang w:val="en-AU" w:eastAsia="en-AU"/>
              </w:rPr>
            </w:pPr>
            <w:r>
              <w:rPr>
                <w:rFonts w:ascii="Calibri" w:hAnsi="Calibri" w:cs="Calibri"/>
                <w:sz w:val="22"/>
                <w:szCs w:val="22"/>
              </w:rPr>
              <w:lastRenderedPageBreak/>
              <w:t>Ruby Creek water system</w:t>
            </w:r>
          </w:p>
          <w:p w14:paraId="0683D95D" w14:textId="77777777" w:rsidR="00A07991" w:rsidRPr="00153A58" w:rsidRDefault="00A07991" w:rsidP="00153A58">
            <w:pPr>
              <w:spacing w:after="0" w:line="240" w:lineRule="auto"/>
              <w:rPr>
                <w:rFonts w:ascii="Calibri" w:hAnsi="Calibri" w:cs="Calibri"/>
                <w:sz w:val="22"/>
                <w:szCs w:val="22"/>
                <w:lang w:val="en-AU" w:eastAsia="en-AU"/>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14:paraId="13BACD17" w14:textId="77777777" w:rsidR="00A07991" w:rsidRDefault="00A07991" w:rsidP="00A07991">
            <w:pPr>
              <w:spacing w:after="0" w:line="240" w:lineRule="auto"/>
              <w:rPr>
                <w:rFonts w:ascii="Calibri" w:hAnsi="Calibri" w:cs="Calibri"/>
                <w:sz w:val="22"/>
                <w:szCs w:val="22"/>
                <w:lang w:val="en-AU" w:eastAsia="en-AU"/>
              </w:rPr>
            </w:pPr>
            <w:r>
              <w:rPr>
                <w:rFonts w:ascii="Calibri" w:hAnsi="Calibri" w:cs="Calibri"/>
                <w:sz w:val="22"/>
                <w:szCs w:val="22"/>
              </w:rPr>
              <w:t>Investigate feasibility of interconnection of disused dams to the Ruby Creek system</w:t>
            </w:r>
          </w:p>
          <w:p w14:paraId="0B367E2F" w14:textId="77777777" w:rsidR="00A07991" w:rsidRPr="00153A58" w:rsidRDefault="00A07991" w:rsidP="00153A58">
            <w:pPr>
              <w:spacing w:after="0" w:line="240" w:lineRule="auto"/>
              <w:rPr>
                <w:rFonts w:ascii="Calibri" w:hAnsi="Calibri" w:cs="Calibri"/>
                <w:sz w:val="22"/>
                <w:szCs w:val="22"/>
                <w:lang w:val="en-AU" w:eastAsia="en-AU"/>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tcPr>
          <w:p w14:paraId="2F1964C9" w14:textId="77777777" w:rsidR="00A07991" w:rsidRDefault="00A07991" w:rsidP="00A07991">
            <w:pPr>
              <w:spacing w:after="0" w:line="240" w:lineRule="auto"/>
              <w:jc w:val="center"/>
              <w:rPr>
                <w:rFonts w:ascii="Calibri" w:hAnsi="Calibri" w:cs="Calibri"/>
                <w:sz w:val="22"/>
                <w:szCs w:val="22"/>
                <w:lang w:val="en-AU" w:eastAsia="en-AU"/>
              </w:rPr>
            </w:pPr>
            <w:r>
              <w:rPr>
                <w:rFonts w:ascii="Calibri" w:hAnsi="Calibri" w:cs="Calibri"/>
                <w:sz w:val="22"/>
                <w:szCs w:val="22"/>
              </w:rPr>
              <w:t>Next 5 years</w:t>
            </w:r>
          </w:p>
          <w:p w14:paraId="449389CC" w14:textId="77777777" w:rsidR="00A07991" w:rsidRPr="00153A58" w:rsidRDefault="00A07991" w:rsidP="00153A58">
            <w:pPr>
              <w:spacing w:after="0" w:line="240" w:lineRule="auto"/>
              <w:jc w:val="center"/>
              <w:rPr>
                <w:rFonts w:ascii="Calibri" w:hAnsi="Calibri" w:cs="Calibri"/>
                <w:sz w:val="22"/>
                <w:szCs w:val="22"/>
                <w:lang w:val="en-AU" w:eastAsia="en-AU"/>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tcPr>
          <w:p w14:paraId="76F3BB02" w14:textId="77777777" w:rsidR="00A07991" w:rsidRDefault="00A07991" w:rsidP="00A07991">
            <w:pPr>
              <w:spacing w:after="0" w:line="240" w:lineRule="auto"/>
              <w:jc w:val="center"/>
              <w:rPr>
                <w:rFonts w:ascii="Calibri" w:hAnsi="Calibri" w:cs="Calibri"/>
                <w:sz w:val="22"/>
                <w:szCs w:val="22"/>
                <w:lang w:val="en-AU" w:eastAsia="en-AU"/>
              </w:rPr>
            </w:pPr>
            <w:r>
              <w:rPr>
                <w:rFonts w:ascii="Calibri" w:hAnsi="Calibri" w:cs="Calibri"/>
                <w:sz w:val="22"/>
                <w:szCs w:val="22"/>
              </w:rPr>
              <w:t>2027</w:t>
            </w:r>
          </w:p>
          <w:p w14:paraId="6B1A1DD7" w14:textId="77777777" w:rsidR="00A07991" w:rsidRPr="00153A58" w:rsidRDefault="00A07991" w:rsidP="00153A58">
            <w:pPr>
              <w:spacing w:after="0" w:line="240" w:lineRule="auto"/>
              <w:jc w:val="center"/>
              <w:rPr>
                <w:rFonts w:ascii="Calibri" w:hAnsi="Calibri" w:cs="Calibri"/>
                <w:sz w:val="22"/>
                <w:szCs w:val="22"/>
                <w:lang w:val="en-AU" w:eastAsia="en-AU"/>
              </w:rPr>
            </w:pPr>
          </w:p>
        </w:tc>
        <w:tc>
          <w:tcPr>
            <w:tcW w:w="1271" w:type="dxa"/>
            <w:tcBorders>
              <w:top w:val="single" w:sz="4" w:space="0" w:color="auto"/>
              <w:left w:val="single" w:sz="4" w:space="0" w:color="auto"/>
              <w:bottom w:val="single" w:sz="4" w:space="0" w:color="auto"/>
              <w:right w:val="single" w:sz="4" w:space="0" w:color="auto"/>
            </w:tcBorders>
            <w:shd w:val="clear" w:color="auto" w:fill="auto"/>
            <w:noWrap/>
          </w:tcPr>
          <w:p w14:paraId="5F5045D1" w14:textId="77777777" w:rsidR="00A07991" w:rsidRDefault="00A07991" w:rsidP="00A07991">
            <w:pPr>
              <w:spacing w:after="0" w:line="240" w:lineRule="auto"/>
              <w:rPr>
                <w:rFonts w:ascii="Calibri" w:hAnsi="Calibri" w:cs="Calibri"/>
                <w:sz w:val="22"/>
                <w:szCs w:val="22"/>
                <w:lang w:val="en-AU" w:eastAsia="en-AU"/>
              </w:rPr>
            </w:pPr>
            <w:r>
              <w:rPr>
                <w:rFonts w:ascii="Calibri" w:hAnsi="Calibri" w:cs="Calibri"/>
                <w:sz w:val="22"/>
                <w:szCs w:val="22"/>
              </w:rPr>
              <w:t>Not Started</w:t>
            </w:r>
          </w:p>
          <w:p w14:paraId="63F7ACED" w14:textId="77777777" w:rsidR="00A07991" w:rsidRPr="00153A58" w:rsidRDefault="00A07991" w:rsidP="00153A58">
            <w:pPr>
              <w:spacing w:after="0" w:line="240" w:lineRule="auto"/>
              <w:rPr>
                <w:rFonts w:ascii="Calibri" w:hAnsi="Calibri" w:cs="Calibri"/>
                <w:sz w:val="22"/>
                <w:szCs w:val="22"/>
                <w:lang w:val="en-AU" w:eastAsia="en-AU"/>
              </w:rPr>
            </w:pP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4D67EBA6" w14:textId="77777777" w:rsidR="00A07991" w:rsidRDefault="00A07991" w:rsidP="00A07991">
            <w:pPr>
              <w:spacing w:after="0" w:line="240" w:lineRule="auto"/>
              <w:rPr>
                <w:rFonts w:ascii="Calibri" w:hAnsi="Calibri" w:cs="Calibri"/>
                <w:sz w:val="22"/>
                <w:szCs w:val="22"/>
                <w:lang w:val="en-AU" w:eastAsia="en-AU"/>
              </w:rPr>
            </w:pPr>
            <w:r>
              <w:rPr>
                <w:rFonts w:ascii="Calibri" w:hAnsi="Calibri" w:cs="Calibri"/>
                <w:sz w:val="22"/>
                <w:szCs w:val="22"/>
              </w:rPr>
              <w:t>On Schedule</w:t>
            </w:r>
          </w:p>
          <w:p w14:paraId="2FB1E8A0" w14:textId="77777777" w:rsidR="00A07991" w:rsidRPr="00153A58" w:rsidRDefault="00A07991" w:rsidP="00153A58">
            <w:pPr>
              <w:spacing w:after="0" w:line="240" w:lineRule="auto"/>
              <w:rPr>
                <w:rFonts w:ascii="Calibri" w:hAnsi="Calibri" w:cs="Calibri"/>
                <w:sz w:val="22"/>
                <w:szCs w:val="22"/>
                <w:lang w:val="en-AU" w:eastAsia="en-AU"/>
              </w:rPr>
            </w:pPr>
          </w:p>
        </w:tc>
        <w:tc>
          <w:tcPr>
            <w:tcW w:w="3583" w:type="dxa"/>
            <w:tcBorders>
              <w:top w:val="single" w:sz="4" w:space="0" w:color="auto"/>
              <w:left w:val="single" w:sz="4" w:space="0" w:color="auto"/>
              <w:bottom w:val="single" w:sz="4" w:space="0" w:color="auto"/>
              <w:right w:val="single" w:sz="8" w:space="0" w:color="auto"/>
            </w:tcBorders>
            <w:shd w:val="clear" w:color="auto" w:fill="auto"/>
          </w:tcPr>
          <w:p w14:paraId="57360483" w14:textId="77777777" w:rsidR="00A07991" w:rsidRPr="00153A58" w:rsidRDefault="00A07991" w:rsidP="00153A58">
            <w:pPr>
              <w:spacing w:after="0" w:line="240" w:lineRule="auto"/>
              <w:rPr>
                <w:rFonts w:ascii="Calibri" w:hAnsi="Calibri" w:cs="Calibri"/>
                <w:sz w:val="22"/>
                <w:szCs w:val="22"/>
                <w:lang w:val="en-AU" w:eastAsia="en-AU"/>
              </w:rPr>
            </w:pPr>
          </w:p>
        </w:tc>
      </w:tr>
      <w:tr w:rsidR="00153A58" w:rsidRPr="00153A58" w14:paraId="022EEC67" w14:textId="77777777" w:rsidTr="00A07991">
        <w:trPr>
          <w:trHeight w:val="1838"/>
        </w:trPr>
        <w:tc>
          <w:tcPr>
            <w:tcW w:w="1831" w:type="dxa"/>
            <w:tcBorders>
              <w:top w:val="single" w:sz="4" w:space="0" w:color="auto"/>
              <w:left w:val="single" w:sz="4" w:space="0" w:color="auto"/>
              <w:bottom w:val="single" w:sz="4" w:space="0" w:color="auto"/>
              <w:right w:val="single" w:sz="4" w:space="0" w:color="auto"/>
            </w:tcBorders>
            <w:shd w:val="clear" w:color="D9E1F2" w:fill="D9E1F2"/>
            <w:noWrap/>
            <w:hideMark/>
          </w:tcPr>
          <w:p w14:paraId="2107067D"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Lance Creek water system</w:t>
            </w:r>
          </w:p>
        </w:tc>
        <w:tc>
          <w:tcPr>
            <w:tcW w:w="3204" w:type="dxa"/>
            <w:tcBorders>
              <w:top w:val="single" w:sz="4" w:space="0" w:color="auto"/>
              <w:left w:val="single" w:sz="4" w:space="0" w:color="auto"/>
              <w:bottom w:val="single" w:sz="4" w:space="0" w:color="auto"/>
              <w:right w:val="single" w:sz="4" w:space="0" w:color="auto"/>
            </w:tcBorders>
            <w:shd w:val="clear" w:color="D9E1F2" w:fill="D9E1F2"/>
            <w:hideMark/>
          </w:tcPr>
          <w:p w14:paraId="2590AD5F"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Confirm strategy for purchase of additional Bulk Water Entitlement from Melbourne Water</w:t>
            </w:r>
          </w:p>
        </w:tc>
        <w:tc>
          <w:tcPr>
            <w:tcW w:w="1190" w:type="dxa"/>
            <w:tcBorders>
              <w:top w:val="single" w:sz="4" w:space="0" w:color="auto"/>
              <w:left w:val="single" w:sz="4" w:space="0" w:color="auto"/>
              <w:bottom w:val="single" w:sz="4" w:space="0" w:color="auto"/>
              <w:right w:val="single" w:sz="4" w:space="0" w:color="auto"/>
            </w:tcBorders>
            <w:shd w:val="clear" w:color="D9E1F2" w:fill="D9E1F2"/>
            <w:noWrap/>
            <w:hideMark/>
          </w:tcPr>
          <w:p w14:paraId="3A57E5B0"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Before 2023</w:t>
            </w:r>
          </w:p>
        </w:tc>
        <w:tc>
          <w:tcPr>
            <w:tcW w:w="1048" w:type="dxa"/>
            <w:tcBorders>
              <w:top w:val="single" w:sz="4" w:space="0" w:color="auto"/>
              <w:left w:val="single" w:sz="4" w:space="0" w:color="auto"/>
              <w:bottom w:val="single" w:sz="4" w:space="0" w:color="auto"/>
              <w:right w:val="single" w:sz="4" w:space="0" w:color="auto"/>
            </w:tcBorders>
            <w:shd w:val="clear" w:color="D9E1F2" w:fill="D9E1F2"/>
            <w:noWrap/>
            <w:hideMark/>
          </w:tcPr>
          <w:p w14:paraId="5913520D"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2023</w:t>
            </w:r>
          </w:p>
        </w:tc>
        <w:tc>
          <w:tcPr>
            <w:tcW w:w="1271" w:type="dxa"/>
            <w:tcBorders>
              <w:top w:val="single" w:sz="4" w:space="0" w:color="auto"/>
              <w:left w:val="single" w:sz="4" w:space="0" w:color="auto"/>
              <w:bottom w:val="single" w:sz="4" w:space="0" w:color="auto"/>
              <w:right w:val="single" w:sz="4" w:space="0" w:color="auto"/>
            </w:tcBorders>
            <w:shd w:val="clear" w:color="D9E1F2" w:fill="D9E1F2"/>
            <w:noWrap/>
            <w:hideMark/>
          </w:tcPr>
          <w:p w14:paraId="553F90A4"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In Progress</w:t>
            </w:r>
          </w:p>
        </w:tc>
        <w:tc>
          <w:tcPr>
            <w:tcW w:w="1359" w:type="dxa"/>
            <w:tcBorders>
              <w:top w:val="single" w:sz="4" w:space="0" w:color="auto"/>
              <w:left w:val="single" w:sz="4" w:space="0" w:color="auto"/>
              <w:bottom w:val="single" w:sz="4" w:space="0" w:color="auto"/>
              <w:right w:val="single" w:sz="4" w:space="0" w:color="auto"/>
            </w:tcBorders>
            <w:shd w:val="clear" w:color="D9E1F2" w:fill="D9E1F2"/>
            <w:noWrap/>
            <w:hideMark/>
          </w:tcPr>
          <w:p w14:paraId="029CCE35"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Rescheduled</w:t>
            </w:r>
          </w:p>
        </w:tc>
        <w:tc>
          <w:tcPr>
            <w:tcW w:w="3583" w:type="dxa"/>
            <w:tcBorders>
              <w:top w:val="single" w:sz="4" w:space="0" w:color="auto"/>
              <w:left w:val="single" w:sz="4" w:space="0" w:color="auto"/>
              <w:bottom w:val="single" w:sz="4" w:space="0" w:color="auto"/>
              <w:right w:val="single" w:sz="8" w:space="0" w:color="auto"/>
            </w:tcBorders>
            <w:shd w:val="clear" w:color="D9E1F2" w:fill="D9E1F2"/>
            <w:hideMark/>
          </w:tcPr>
          <w:p w14:paraId="549F6693"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 xml:space="preserve"> Engagement with DEECA on South Central Reforms is underway. This reform process will determine when and how additional entitlement is purchased.</w:t>
            </w:r>
          </w:p>
        </w:tc>
      </w:tr>
      <w:tr w:rsidR="00153A58" w:rsidRPr="00153A58" w14:paraId="4E9E09C5" w14:textId="77777777" w:rsidTr="00A07991">
        <w:trPr>
          <w:trHeight w:val="1838"/>
        </w:trPr>
        <w:tc>
          <w:tcPr>
            <w:tcW w:w="1831" w:type="dxa"/>
            <w:tcBorders>
              <w:top w:val="single" w:sz="4" w:space="0" w:color="auto"/>
              <w:left w:val="single" w:sz="4" w:space="0" w:color="auto"/>
              <w:bottom w:val="single" w:sz="4" w:space="0" w:color="auto"/>
              <w:right w:val="single" w:sz="4" w:space="0" w:color="auto"/>
            </w:tcBorders>
            <w:shd w:val="clear" w:color="auto" w:fill="auto"/>
            <w:noWrap/>
            <w:hideMark/>
          </w:tcPr>
          <w:p w14:paraId="5D2FCB1C"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Lance Creek water system</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14:paraId="0D8FEB03"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Purchase additional Bulk Water Entitlement from Melbourne water supply system</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6537838A"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By 2024</w:t>
            </w:r>
          </w:p>
        </w:tc>
        <w:tc>
          <w:tcPr>
            <w:tcW w:w="1048" w:type="dxa"/>
            <w:tcBorders>
              <w:top w:val="single" w:sz="4" w:space="0" w:color="auto"/>
              <w:left w:val="single" w:sz="4" w:space="0" w:color="auto"/>
              <w:bottom w:val="single" w:sz="4" w:space="0" w:color="auto"/>
              <w:right w:val="single" w:sz="4" w:space="0" w:color="auto"/>
            </w:tcBorders>
            <w:shd w:val="clear" w:color="auto" w:fill="auto"/>
            <w:noWrap/>
            <w:hideMark/>
          </w:tcPr>
          <w:p w14:paraId="1DBE40D8"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2024</w:t>
            </w:r>
          </w:p>
        </w:tc>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26CA4DAD"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In Progress</w:t>
            </w:r>
          </w:p>
        </w:tc>
        <w:tc>
          <w:tcPr>
            <w:tcW w:w="1359" w:type="dxa"/>
            <w:tcBorders>
              <w:top w:val="single" w:sz="4" w:space="0" w:color="auto"/>
              <w:left w:val="single" w:sz="4" w:space="0" w:color="auto"/>
              <w:bottom w:val="single" w:sz="4" w:space="0" w:color="auto"/>
              <w:right w:val="single" w:sz="4" w:space="0" w:color="auto"/>
            </w:tcBorders>
            <w:shd w:val="clear" w:color="auto" w:fill="auto"/>
            <w:noWrap/>
            <w:hideMark/>
          </w:tcPr>
          <w:p w14:paraId="3A12A9F5"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Rescheduled</w:t>
            </w:r>
          </w:p>
        </w:tc>
        <w:tc>
          <w:tcPr>
            <w:tcW w:w="3583" w:type="dxa"/>
            <w:tcBorders>
              <w:top w:val="single" w:sz="4" w:space="0" w:color="auto"/>
              <w:left w:val="single" w:sz="4" w:space="0" w:color="auto"/>
              <w:bottom w:val="single" w:sz="4" w:space="0" w:color="auto"/>
              <w:right w:val="single" w:sz="8" w:space="0" w:color="auto"/>
            </w:tcBorders>
            <w:shd w:val="clear" w:color="auto" w:fill="auto"/>
            <w:hideMark/>
          </w:tcPr>
          <w:p w14:paraId="790EFA1C"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 xml:space="preserve"> Engagement with DEECA on South Central Reforms is underway. This reform process will determine when and how additional entitlement is purchased.</w:t>
            </w:r>
          </w:p>
        </w:tc>
      </w:tr>
      <w:tr w:rsidR="00153A58" w:rsidRPr="00153A58" w14:paraId="6BF61CED" w14:textId="77777777" w:rsidTr="00A07991">
        <w:trPr>
          <w:trHeight w:val="1838"/>
        </w:trPr>
        <w:tc>
          <w:tcPr>
            <w:tcW w:w="1831" w:type="dxa"/>
            <w:tcBorders>
              <w:top w:val="single" w:sz="4" w:space="0" w:color="auto"/>
              <w:left w:val="single" w:sz="4" w:space="0" w:color="auto"/>
              <w:bottom w:val="single" w:sz="4" w:space="0" w:color="auto"/>
              <w:right w:val="single" w:sz="4" w:space="0" w:color="auto"/>
            </w:tcBorders>
            <w:shd w:val="clear" w:color="D9E1F2" w:fill="D9E1F2"/>
            <w:hideMark/>
          </w:tcPr>
          <w:p w14:paraId="1FE99F50"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Battery Creek water system</w:t>
            </w:r>
          </w:p>
        </w:tc>
        <w:tc>
          <w:tcPr>
            <w:tcW w:w="3204" w:type="dxa"/>
            <w:tcBorders>
              <w:top w:val="single" w:sz="4" w:space="0" w:color="auto"/>
              <w:left w:val="single" w:sz="4" w:space="0" w:color="auto"/>
              <w:bottom w:val="single" w:sz="4" w:space="0" w:color="auto"/>
              <w:right w:val="single" w:sz="4" w:space="0" w:color="auto"/>
            </w:tcBorders>
            <w:shd w:val="clear" w:color="D9E1F2" w:fill="D9E1F2"/>
            <w:hideMark/>
          </w:tcPr>
          <w:p w14:paraId="6091843F"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Investigate feasibility of digital meters to customers in Fish Creek to understand leakage and non-revenue water losses: Estimated 20% reduction in water losses.</w:t>
            </w:r>
          </w:p>
        </w:tc>
        <w:tc>
          <w:tcPr>
            <w:tcW w:w="1190" w:type="dxa"/>
            <w:tcBorders>
              <w:top w:val="single" w:sz="4" w:space="0" w:color="auto"/>
              <w:left w:val="single" w:sz="4" w:space="0" w:color="auto"/>
              <w:bottom w:val="single" w:sz="4" w:space="0" w:color="auto"/>
              <w:right w:val="single" w:sz="4" w:space="0" w:color="auto"/>
            </w:tcBorders>
            <w:shd w:val="clear" w:color="D9E1F2" w:fill="D9E1F2"/>
            <w:noWrap/>
            <w:hideMark/>
          </w:tcPr>
          <w:p w14:paraId="498B49F7"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Immediate</w:t>
            </w:r>
          </w:p>
        </w:tc>
        <w:tc>
          <w:tcPr>
            <w:tcW w:w="1048" w:type="dxa"/>
            <w:tcBorders>
              <w:top w:val="single" w:sz="4" w:space="0" w:color="auto"/>
              <w:left w:val="single" w:sz="4" w:space="0" w:color="auto"/>
              <w:bottom w:val="single" w:sz="4" w:space="0" w:color="auto"/>
              <w:right w:val="single" w:sz="4" w:space="0" w:color="auto"/>
            </w:tcBorders>
            <w:shd w:val="clear" w:color="D9E1F2" w:fill="D9E1F2"/>
            <w:noWrap/>
            <w:hideMark/>
          </w:tcPr>
          <w:p w14:paraId="7FA163D7"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2023</w:t>
            </w:r>
          </w:p>
        </w:tc>
        <w:tc>
          <w:tcPr>
            <w:tcW w:w="1271" w:type="dxa"/>
            <w:tcBorders>
              <w:top w:val="single" w:sz="4" w:space="0" w:color="auto"/>
              <w:left w:val="single" w:sz="4" w:space="0" w:color="auto"/>
              <w:bottom w:val="single" w:sz="4" w:space="0" w:color="auto"/>
              <w:right w:val="single" w:sz="4" w:space="0" w:color="auto"/>
            </w:tcBorders>
            <w:shd w:val="clear" w:color="D9E1F2" w:fill="D9E1F2"/>
            <w:noWrap/>
            <w:hideMark/>
          </w:tcPr>
          <w:p w14:paraId="6D802A83"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In Progress</w:t>
            </w:r>
          </w:p>
        </w:tc>
        <w:tc>
          <w:tcPr>
            <w:tcW w:w="1359" w:type="dxa"/>
            <w:tcBorders>
              <w:top w:val="single" w:sz="4" w:space="0" w:color="auto"/>
              <w:left w:val="single" w:sz="4" w:space="0" w:color="auto"/>
              <w:bottom w:val="single" w:sz="4" w:space="0" w:color="auto"/>
              <w:right w:val="single" w:sz="4" w:space="0" w:color="auto"/>
            </w:tcBorders>
            <w:shd w:val="clear" w:color="D9E1F2" w:fill="D9E1F2"/>
            <w:noWrap/>
            <w:hideMark/>
          </w:tcPr>
          <w:p w14:paraId="68EBC3B8"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Rescheduled</w:t>
            </w:r>
          </w:p>
        </w:tc>
        <w:tc>
          <w:tcPr>
            <w:tcW w:w="3583" w:type="dxa"/>
            <w:tcBorders>
              <w:top w:val="single" w:sz="4" w:space="0" w:color="auto"/>
              <w:left w:val="single" w:sz="4" w:space="0" w:color="auto"/>
              <w:bottom w:val="single" w:sz="4" w:space="0" w:color="auto"/>
              <w:right w:val="single" w:sz="8" w:space="0" w:color="auto"/>
            </w:tcBorders>
            <w:shd w:val="clear" w:color="D9E1F2" w:fill="D9E1F2"/>
            <w:hideMark/>
          </w:tcPr>
          <w:p w14:paraId="37C06BD8" w14:textId="04B193BD"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 xml:space="preserve">Leak detection being planned for transfer and distribution mains in key towns using digital meters and flow balances rather than </w:t>
            </w:r>
            <w:r w:rsidR="00A07991" w:rsidRPr="00153A58">
              <w:rPr>
                <w:rFonts w:ascii="Calibri" w:hAnsi="Calibri" w:cs="Calibri"/>
                <w:sz w:val="22"/>
                <w:szCs w:val="22"/>
                <w:lang w:val="en-AU" w:eastAsia="en-AU"/>
              </w:rPr>
              <w:t>digital</w:t>
            </w:r>
            <w:r w:rsidRPr="00153A58">
              <w:rPr>
                <w:rFonts w:ascii="Calibri" w:hAnsi="Calibri" w:cs="Calibri"/>
                <w:sz w:val="22"/>
                <w:szCs w:val="22"/>
                <w:lang w:val="en-AU" w:eastAsia="en-AU"/>
              </w:rPr>
              <w:t xml:space="preserve"> meters for customers in Fish Creek.</w:t>
            </w:r>
          </w:p>
        </w:tc>
      </w:tr>
      <w:tr w:rsidR="00153A58" w:rsidRPr="00153A58" w14:paraId="413D281A" w14:textId="77777777" w:rsidTr="00A07991">
        <w:trPr>
          <w:trHeight w:val="1224"/>
        </w:trPr>
        <w:tc>
          <w:tcPr>
            <w:tcW w:w="1831" w:type="dxa"/>
            <w:tcBorders>
              <w:top w:val="single" w:sz="4" w:space="0" w:color="auto"/>
              <w:left w:val="single" w:sz="4" w:space="0" w:color="auto"/>
              <w:bottom w:val="single" w:sz="4" w:space="0" w:color="auto"/>
              <w:right w:val="single" w:sz="4" w:space="0" w:color="auto"/>
            </w:tcBorders>
            <w:shd w:val="clear" w:color="auto" w:fill="auto"/>
            <w:hideMark/>
          </w:tcPr>
          <w:p w14:paraId="5BC099AC"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lastRenderedPageBreak/>
              <w:t>Baxters Beach wastewater system</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14:paraId="06D432C8"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Investigate a winter storage at Wonthaggi WWTP to enable the servicing of reuse demand</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15ACC739"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Before 2024</w:t>
            </w:r>
          </w:p>
        </w:tc>
        <w:tc>
          <w:tcPr>
            <w:tcW w:w="1048" w:type="dxa"/>
            <w:tcBorders>
              <w:top w:val="single" w:sz="4" w:space="0" w:color="auto"/>
              <w:left w:val="single" w:sz="4" w:space="0" w:color="auto"/>
              <w:bottom w:val="single" w:sz="4" w:space="0" w:color="auto"/>
              <w:right w:val="single" w:sz="4" w:space="0" w:color="auto"/>
            </w:tcBorders>
            <w:shd w:val="clear" w:color="auto" w:fill="auto"/>
            <w:noWrap/>
            <w:hideMark/>
          </w:tcPr>
          <w:p w14:paraId="2063A1C3" w14:textId="77777777" w:rsidR="00153A58" w:rsidRPr="00153A58" w:rsidRDefault="00153A58" w:rsidP="00153A58">
            <w:pPr>
              <w:spacing w:after="0" w:line="240" w:lineRule="auto"/>
              <w:jc w:val="center"/>
              <w:rPr>
                <w:rFonts w:ascii="Calibri" w:hAnsi="Calibri" w:cs="Calibri"/>
                <w:sz w:val="22"/>
                <w:szCs w:val="22"/>
                <w:lang w:val="en-AU" w:eastAsia="en-AU"/>
              </w:rPr>
            </w:pPr>
            <w:r w:rsidRPr="00153A58">
              <w:rPr>
                <w:rFonts w:ascii="Calibri" w:hAnsi="Calibri" w:cs="Calibri"/>
                <w:sz w:val="22"/>
                <w:szCs w:val="22"/>
                <w:lang w:val="en-AU" w:eastAsia="en-AU"/>
              </w:rPr>
              <w:t>2024</w:t>
            </w:r>
          </w:p>
        </w:tc>
        <w:tc>
          <w:tcPr>
            <w:tcW w:w="1271" w:type="dxa"/>
            <w:tcBorders>
              <w:top w:val="single" w:sz="4" w:space="0" w:color="auto"/>
              <w:left w:val="single" w:sz="4" w:space="0" w:color="auto"/>
              <w:bottom w:val="single" w:sz="4" w:space="0" w:color="auto"/>
              <w:right w:val="single" w:sz="4" w:space="0" w:color="auto"/>
            </w:tcBorders>
            <w:shd w:val="clear" w:color="auto" w:fill="auto"/>
            <w:noWrap/>
            <w:hideMark/>
          </w:tcPr>
          <w:p w14:paraId="29417754"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Completed</w:t>
            </w:r>
          </w:p>
        </w:tc>
        <w:tc>
          <w:tcPr>
            <w:tcW w:w="1359" w:type="dxa"/>
            <w:tcBorders>
              <w:top w:val="single" w:sz="4" w:space="0" w:color="auto"/>
              <w:left w:val="single" w:sz="4" w:space="0" w:color="auto"/>
              <w:bottom w:val="single" w:sz="4" w:space="0" w:color="auto"/>
              <w:right w:val="single" w:sz="4" w:space="0" w:color="auto"/>
            </w:tcBorders>
            <w:shd w:val="clear" w:color="auto" w:fill="auto"/>
            <w:noWrap/>
            <w:hideMark/>
          </w:tcPr>
          <w:p w14:paraId="4F8BA1EA"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On Schedule</w:t>
            </w:r>
          </w:p>
        </w:tc>
        <w:tc>
          <w:tcPr>
            <w:tcW w:w="3583" w:type="dxa"/>
            <w:tcBorders>
              <w:top w:val="single" w:sz="4" w:space="0" w:color="auto"/>
              <w:left w:val="single" w:sz="4" w:space="0" w:color="auto"/>
              <w:bottom w:val="single" w:sz="4" w:space="0" w:color="auto"/>
              <w:right w:val="single" w:sz="8" w:space="0" w:color="auto"/>
            </w:tcBorders>
            <w:shd w:val="clear" w:color="auto" w:fill="auto"/>
            <w:hideMark/>
          </w:tcPr>
          <w:p w14:paraId="3ACF6407" w14:textId="77777777" w:rsidR="00153A58" w:rsidRPr="00153A58" w:rsidRDefault="00153A58" w:rsidP="00153A58">
            <w:pPr>
              <w:spacing w:after="0" w:line="240" w:lineRule="auto"/>
              <w:rPr>
                <w:rFonts w:ascii="Calibri" w:hAnsi="Calibri" w:cs="Calibri"/>
                <w:sz w:val="22"/>
                <w:szCs w:val="22"/>
                <w:lang w:val="en-AU" w:eastAsia="en-AU"/>
              </w:rPr>
            </w:pPr>
            <w:r w:rsidRPr="00153A58">
              <w:rPr>
                <w:rFonts w:ascii="Calibri" w:hAnsi="Calibri" w:cs="Calibri"/>
                <w:sz w:val="22"/>
                <w:szCs w:val="22"/>
                <w:lang w:val="en-AU" w:eastAsia="en-AU"/>
              </w:rPr>
              <w:t> </w:t>
            </w:r>
          </w:p>
        </w:tc>
      </w:tr>
    </w:tbl>
    <w:p w14:paraId="22B30E00" w14:textId="77777777" w:rsidR="00A07991" w:rsidRDefault="00A07991" w:rsidP="00A07991">
      <w:pPr>
        <w:pStyle w:val="Maintext"/>
      </w:pPr>
      <w:bookmarkStart w:id="37" w:name="_Hlk119674384"/>
    </w:p>
    <w:p w14:paraId="36F19430" w14:textId="77777777" w:rsidR="00A07991" w:rsidRDefault="00A07991" w:rsidP="00A07991">
      <w:pPr>
        <w:pStyle w:val="Maintext"/>
      </w:pPr>
    </w:p>
    <w:p w14:paraId="77582A1D" w14:textId="4A2CE247" w:rsidR="00A07991" w:rsidRPr="00F937F4" w:rsidRDefault="00A07991" w:rsidP="00A07991">
      <w:pPr>
        <w:pStyle w:val="Maintext"/>
      </w:pPr>
      <w:r>
        <w:t xml:space="preserve">Victoria’s </w:t>
      </w:r>
      <w:hyperlink r:id="rId66" w:history="1">
        <w:r w:rsidRPr="00800498">
          <w:rPr>
            <w:rStyle w:val="Hyperlink"/>
          </w:rPr>
          <w:t>permanent water savings rules</w:t>
        </w:r>
      </w:hyperlink>
      <w:r>
        <w:t xml:space="preserve"> are always in place in South Gippsland, saving water on an ongoing basis.  For additional tips about how to save water see our </w:t>
      </w:r>
      <w:hyperlink r:id="rId67" w:history="1">
        <w:r w:rsidRPr="00800498">
          <w:rPr>
            <w:rStyle w:val="Hyperlink"/>
          </w:rPr>
          <w:t>smart water advice</w:t>
        </w:r>
      </w:hyperlink>
      <w:bookmarkEnd w:id="37"/>
      <w:r>
        <w:t>.</w:t>
      </w:r>
    </w:p>
    <w:p w14:paraId="59A22C77" w14:textId="77777777" w:rsidR="001C2F0F" w:rsidRPr="001C2F0F" w:rsidRDefault="001C2F0F" w:rsidP="001C2F0F">
      <w:pPr>
        <w:pStyle w:val="Maintext"/>
      </w:pPr>
    </w:p>
    <w:sectPr w:rsidR="001C2F0F" w:rsidRPr="001C2F0F" w:rsidSect="00153A58">
      <w:pgSz w:w="16838" w:h="11906" w:orient="landscape"/>
      <w:pgMar w:top="1701" w:right="1985"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313D5" w14:textId="77777777" w:rsidR="00BD67DF" w:rsidRDefault="00BD67DF">
      <w:r>
        <w:separator/>
      </w:r>
    </w:p>
  </w:endnote>
  <w:endnote w:type="continuationSeparator" w:id="0">
    <w:p w14:paraId="1B18DC70" w14:textId="77777777" w:rsidR="00BD67DF" w:rsidRDefault="00BD6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701"/>
    </w:tblGrid>
    <w:tr w:rsidR="00024FC7" w14:paraId="2C14DCB5" w14:textId="77777777" w:rsidTr="002915A6">
      <w:tc>
        <w:tcPr>
          <w:tcW w:w="8505" w:type="dxa"/>
        </w:tcPr>
        <w:p w14:paraId="31ADD930" w14:textId="67AE9AEA" w:rsidR="00024FC7" w:rsidRPr="00FB71F7" w:rsidRDefault="00024FC7" w:rsidP="00430B2E">
          <w:pPr>
            <w:pStyle w:val="Footer"/>
            <w:ind w:hanging="104"/>
          </w:pPr>
          <w:r w:rsidRPr="00DA5C8A">
            <w:fldChar w:fldCharType="begin"/>
          </w:r>
          <w:r w:rsidRPr="00DA5C8A">
            <w:instrText xml:space="preserve"> FILENAME </w:instrText>
          </w:r>
          <w:r w:rsidRPr="00DA5C8A">
            <w:fldChar w:fldCharType="separate"/>
          </w:r>
          <w:r>
            <w:t>SGW_2024Outlook</w:t>
          </w:r>
          <w:r w:rsidRPr="00DA5C8A">
            <w:fldChar w:fldCharType="end"/>
          </w:r>
        </w:p>
      </w:tc>
      <w:tc>
        <w:tcPr>
          <w:tcW w:w="1701" w:type="dxa"/>
          <w:shd w:val="clear" w:color="auto" w:fill="auto"/>
        </w:tcPr>
        <w:p w14:paraId="7571DC14" w14:textId="77777777" w:rsidR="00024FC7" w:rsidRPr="00DA5C8A" w:rsidRDefault="00024FC7" w:rsidP="00DA5C8A">
          <w:pPr>
            <w:pStyle w:val="ReportPageNumber"/>
          </w:pPr>
        </w:p>
      </w:tc>
    </w:tr>
    <w:tr w:rsidR="00024FC7" w14:paraId="1146B0C9" w14:textId="77777777" w:rsidTr="002915A6">
      <w:tc>
        <w:tcPr>
          <w:tcW w:w="8505" w:type="dxa"/>
        </w:tcPr>
        <w:p w14:paraId="3763E5E5" w14:textId="77777777" w:rsidR="00024FC7" w:rsidRPr="00DA5C8A" w:rsidRDefault="00024FC7" w:rsidP="00DA5C8A">
          <w:pPr>
            <w:pStyle w:val="ReportFooter"/>
          </w:pPr>
        </w:p>
      </w:tc>
      <w:tc>
        <w:tcPr>
          <w:tcW w:w="1701" w:type="dxa"/>
          <w:shd w:val="clear" w:color="auto" w:fill="00B0F0"/>
        </w:tcPr>
        <w:p w14:paraId="0E774960" w14:textId="77777777" w:rsidR="00024FC7" w:rsidRPr="00FB71F7" w:rsidRDefault="00024FC7" w:rsidP="00DA5C8A">
          <w:pPr>
            <w:pStyle w:val="Footer"/>
          </w:pPr>
          <w:r w:rsidRPr="00EB5060">
            <w:rPr>
              <w:color w:val="FFFFFF" w:themeColor="background1"/>
            </w:rPr>
            <w:fldChar w:fldCharType="begin"/>
          </w:r>
          <w:r w:rsidRPr="00EB5060">
            <w:rPr>
              <w:color w:val="FFFFFF" w:themeColor="background1"/>
            </w:rPr>
            <w:instrText xml:space="preserve"> PAGE   \* MERGEFORMAT </w:instrText>
          </w:r>
          <w:r w:rsidRPr="00EB5060">
            <w:rPr>
              <w:color w:val="FFFFFF" w:themeColor="background1"/>
            </w:rPr>
            <w:fldChar w:fldCharType="separate"/>
          </w:r>
          <w:r w:rsidRPr="00EB5060">
            <w:rPr>
              <w:color w:val="FFFFFF" w:themeColor="background1"/>
            </w:rPr>
            <w:t>II</w:t>
          </w:r>
          <w:r w:rsidRPr="00EB5060">
            <w:rPr>
              <w:color w:val="FFFFFF" w:themeColor="background1"/>
            </w:rPr>
            <w:fldChar w:fldCharType="end"/>
          </w:r>
        </w:p>
      </w:tc>
    </w:tr>
  </w:tbl>
  <w:p w14:paraId="5FF8B861" w14:textId="77777777" w:rsidR="00024FC7" w:rsidRDefault="00024FC7" w:rsidP="00FB7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63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843"/>
    </w:tblGrid>
    <w:tr w:rsidR="00024FC7" w14:paraId="229A05F9" w14:textId="77777777" w:rsidTr="00290ECF">
      <w:tc>
        <w:tcPr>
          <w:tcW w:w="8794" w:type="dxa"/>
        </w:tcPr>
        <w:p w14:paraId="5474BA01" w14:textId="6C30D154" w:rsidR="00024FC7" w:rsidRPr="00FB71F7" w:rsidRDefault="00024FC7" w:rsidP="00430B2E">
          <w:pPr>
            <w:pStyle w:val="Footer"/>
            <w:ind w:firstLine="35"/>
          </w:pPr>
          <w:r w:rsidRPr="00DA5C8A">
            <w:fldChar w:fldCharType="begin"/>
          </w:r>
          <w:r w:rsidRPr="00DA5C8A">
            <w:instrText xml:space="preserve"> FILENAME </w:instrText>
          </w:r>
          <w:r w:rsidRPr="00DA5C8A">
            <w:fldChar w:fldCharType="separate"/>
          </w:r>
          <w:r>
            <w:t>SGW_2024Outlook</w:t>
          </w:r>
          <w:r w:rsidRPr="00DA5C8A">
            <w:fldChar w:fldCharType="end"/>
          </w:r>
        </w:p>
      </w:tc>
      <w:tc>
        <w:tcPr>
          <w:tcW w:w="1843" w:type="dxa"/>
          <w:shd w:val="clear" w:color="auto" w:fill="auto"/>
        </w:tcPr>
        <w:p w14:paraId="1D10A516" w14:textId="77777777" w:rsidR="00024FC7" w:rsidRPr="00561515" w:rsidRDefault="00024FC7" w:rsidP="00DA5C8A">
          <w:pPr>
            <w:pStyle w:val="Footer"/>
            <w:rPr>
              <w:rFonts w:ascii="Arial" w:hAnsi="Arial" w:cs="Arial"/>
              <w:sz w:val="20"/>
            </w:rPr>
          </w:pPr>
        </w:p>
      </w:tc>
    </w:tr>
    <w:tr w:rsidR="00024FC7" w14:paraId="4C829823" w14:textId="77777777" w:rsidTr="00290ECF">
      <w:tc>
        <w:tcPr>
          <w:tcW w:w="8794" w:type="dxa"/>
        </w:tcPr>
        <w:p w14:paraId="09E3F827" w14:textId="77777777" w:rsidR="00024FC7" w:rsidRPr="00DA5C8A" w:rsidRDefault="00024FC7" w:rsidP="00DA5C8A">
          <w:pPr>
            <w:pStyle w:val="Footer"/>
          </w:pPr>
        </w:p>
      </w:tc>
      <w:tc>
        <w:tcPr>
          <w:tcW w:w="1843" w:type="dxa"/>
          <w:shd w:val="clear" w:color="auto" w:fill="00B0F0"/>
        </w:tcPr>
        <w:p w14:paraId="09B3A9B7" w14:textId="77777777" w:rsidR="00024FC7" w:rsidRPr="00FB71F7" w:rsidRDefault="00024FC7"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49135B91" w14:textId="77777777" w:rsidR="00024FC7" w:rsidRDefault="00024FC7" w:rsidP="00FB71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62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3"/>
      <w:gridCol w:w="2268"/>
    </w:tblGrid>
    <w:tr w:rsidR="00024FC7" w14:paraId="03D7FABA" w14:textId="77777777" w:rsidTr="00151588">
      <w:tc>
        <w:tcPr>
          <w:tcW w:w="14003" w:type="dxa"/>
        </w:tcPr>
        <w:p w14:paraId="5FDE3202" w14:textId="05772869" w:rsidR="00024FC7" w:rsidRPr="00FB71F7" w:rsidRDefault="00024FC7" w:rsidP="00430B2E">
          <w:pPr>
            <w:pStyle w:val="Footer"/>
            <w:ind w:firstLine="35"/>
          </w:pPr>
          <w:r w:rsidRPr="00DA5C8A">
            <w:fldChar w:fldCharType="begin"/>
          </w:r>
          <w:r w:rsidRPr="00DA5C8A">
            <w:instrText xml:space="preserve"> FILENAME </w:instrText>
          </w:r>
          <w:r w:rsidRPr="00DA5C8A">
            <w:fldChar w:fldCharType="separate"/>
          </w:r>
          <w:r>
            <w:t>SGW_2024Outlook</w:t>
          </w:r>
          <w:r w:rsidRPr="00DA5C8A">
            <w:fldChar w:fldCharType="end"/>
          </w:r>
        </w:p>
      </w:tc>
      <w:tc>
        <w:tcPr>
          <w:tcW w:w="2268" w:type="dxa"/>
          <w:shd w:val="clear" w:color="auto" w:fill="auto"/>
        </w:tcPr>
        <w:p w14:paraId="6A31640B" w14:textId="77777777" w:rsidR="00024FC7" w:rsidRPr="00561515" w:rsidRDefault="00024FC7" w:rsidP="00DA5C8A">
          <w:pPr>
            <w:pStyle w:val="Footer"/>
            <w:rPr>
              <w:rFonts w:ascii="Arial" w:hAnsi="Arial" w:cs="Arial"/>
              <w:sz w:val="20"/>
            </w:rPr>
          </w:pPr>
        </w:p>
      </w:tc>
    </w:tr>
    <w:tr w:rsidR="00024FC7" w14:paraId="57FC2804" w14:textId="77777777" w:rsidTr="00151588">
      <w:tc>
        <w:tcPr>
          <w:tcW w:w="14003" w:type="dxa"/>
        </w:tcPr>
        <w:p w14:paraId="0FBA674C" w14:textId="77777777" w:rsidR="00024FC7" w:rsidRPr="00DA5C8A" w:rsidRDefault="00024FC7" w:rsidP="00DA5C8A">
          <w:pPr>
            <w:pStyle w:val="Footer"/>
          </w:pPr>
        </w:p>
      </w:tc>
      <w:tc>
        <w:tcPr>
          <w:tcW w:w="2268" w:type="dxa"/>
          <w:shd w:val="clear" w:color="auto" w:fill="00B0F0"/>
        </w:tcPr>
        <w:p w14:paraId="7D198B26" w14:textId="77777777" w:rsidR="00024FC7" w:rsidRPr="00FB71F7" w:rsidRDefault="00024FC7"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7F97FAFD" w14:textId="77777777" w:rsidR="00024FC7" w:rsidRDefault="00024FC7" w:rsidP="00FB71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63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843"/>
    </w:tblGrid>
    <w:tr w:rsidR="00024FC7" w14:paraId="38722DC1" w14:textId="77777777" w:rsidTr="00290ECF">
      <w:tc>
        <w:tcPr>
          <w:tcW w:w="8794" w:type="dxa"/>
        </w:tcPr>
        <w:p w14:paraId="709C683E" w14:textId="5B784B4C" w:rsidR="00024FC7" w:rsidRPr="00FB71F7" w:rsidRDefault="00024FC7" w:rsidP="00430B2E">
          <w:pPr>
            <w:pStyle w:val="Footer"/>
            <w:ind w:firstLine="35"/>
          </w:pPr>
          <w:r w:rsidRPr="00DA5C8A">
            <w:fldChar w:fldCharType="begin"/>
          </w:r>
          <w:r w:rsidRPr="00DA5C8A">
            <w:instrText xml:space="preserve"> FILENAME </w:instrText>
          </w:r>
          <w:r w:rsidRPr="00DA5C8A">
            <w:fldChar w:fldCharType="separate"/>
          </w:r>
          <w:r>
            <w:t>SGW_2024Outlook</w:t>
          </w:r>
          <w:r w:rsidRPr="00DA5C8A">
            <w:fldChar w:fldCharType="end"/>
          </w:r>
        </w:p>
      </w:tc>
      <w:tc>
        <w:tcPr>
          <w:tcW w:w="1843" w:type="dxa"/>
          <w:shd w:val="clear" w:color="auto" w:fill="auto"/>
        </w:tcPr>
        <w:p w14:paraId="3B57F581" w14:textId="77777777" w:rsidR="00024FC7" w:rsidRPr="00561515" w:rsidRDefault="00024FC7" w:rsidP="00DA5C8A">
          <w:pPr>
            <w:pStyle w:val="Footer"/>
            <w:rPr>
              <w:rFonts w:ascii="Arial" w:hAnsi="Arial" w:cs="Arial"/>
              <w:sz w:val="20"/>
            </w:rPr>
          </w:pPr>
        </w:p>
      </w:tc>
    </w:tr>
    <w:tr w:rsidR="00024FC7" w14:paraId="1148A4D9" w14:textId="77777777" w:rsidTr="00290ECF">
      <w:tc>
        <w:tcPr>
          <w:tcW w:w="8794" w:type="dxa"/>
        </w:tcPr>
        <w:p w14:paraId="0F52216E" w14:textId="77777777" w:rsidR="00024FC7" w:rsidRPr="00DA5C8A" w:rsidRDefault="00024FC7" w:rsidP="00DA5C8A">
          <w:pPr>
            <w:pStyle w:val="Footer"/>
          </w:pPr>
        </w:p>
      </w:tc>
      <w:tc>
        <w:tcPr>
          <w:tcW w:w="1843" w:type="dxa"/>
          <w:shd w:val="clear" w:color="auto" w:fill="00B0F0"/>
        </w:tcPr>
        <w:p w14:paraId="5CD9240B" w14:textId="77777777" w:rsidR="00024FC7" w:rsidRPr="00FB71F7" w:rsidRDefault="00024FC7"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2AE8CD0F" w14:textId="77777777" w:rsidR="00024FC7" w:rsidRDefault="00024FC7" w:rsidP="00FB71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62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3"/>
      <w:gridCol w:w="2268"/>
    </w:tblGrid>
    <w:tr w:rsidR="00024FC7" w14:paraId="7CF190C1" w14:textId="77777777" w:rsidTr="002B3910">
      <w:tc>
        <w:tcPr>
          <w:tcW w:w="14003" w:type="dxa"/>
        </w:tcPr>
        <w:p w14:paraId="32A2095C" w14:textId="150831D4" w:rsidR="00024FC7" w:rsidRPr="00FB71F7" w:rsidRDefault="00024FC7" w:rsidP="00430B2E">
          <w:pPr>
            <w:pStyle w:val="Footer"/>
            <w:ind w:firstLine="35"/>
          </w:pPr>
          <w:r w:rsidRPr="00DA5C8A">
            <w:fldChar w:fldCharType="begin"/>
          </w:r>
          <w:r w:rsidRPr="00DA5C8A">
            <w:instrText xml:space="preserve"> FILENAME </w:instrText>
          </w:r>
          <w:r w:rsidRPr="00DA5C8A">
            <w:fldChar w:fldCharType="separate"/>
          </w:r>
          <w:r>
            <w:t>SGW_2024Outlook</w:t>
          </w:r>
          <w:r w:rsidRPr="00DA5C8A">
            <w:fldChar w:fldCharType="end"/>
          </w:r>
        </w:p>
      </w:tc>
      <w:tc>
        <w:tcPr>
          <w:tcW w:w="2268" w:type="dxa"/>
          <w:shd w:val="clear" w:color="auto" w:fill="auto"/>
        </w:tcPr>
        <w:p w14:paraId="0D4DCE57" w14:textId="77777777" w:rsidR="00024FC7" w:rsidRPr="00561515" w:rsidRDefault="00024FC7" w:rsidP="00DA5C8A">
          <w:pPr>
            <w:pStyle w:val="Footer"/>
            <w:rPr>
              <w:rFonts w:ascii="Arial" w:hAnsi="Arial" w:cs="Arial"/>
              <w:sz w:val="20"/>
            </w:rPr>
          </w:pPr>
        </w:p>
      </w:tc>
    </w:tr>
    <w:tr w:rsidR="00024FC7" w14:paraId="51E1AC98" w14:textId="77777777" w:rsidTr="002B3910">
      <w:tc>
        <w:tcPr>
          <w:tcW w:w="14003" w:type="dxa"/>
        </w:tcPr>
        <w:p w14:paraId="5A4B424F" w14:textId="77777777" w:rsidR="00024FC7" w:rsidRPr="00DA5C8A" w:rsidRDefault="00024FC7" w:rsidP="00DA5C8A">
          <w:pPr>
            <w:pStyle w:val="Footer"/>
          </w:pPr>
        </w:p>
      </w:tc>
      <w:tc>
        <w:tcPr>
          <w:tcW w:w="2268" w:type="dxa"/>
          <w:shd w:val="clear" w:color="auto" w:fill="00B0F0"/>
        </w:tcPr>
        <w:p w14:paraId="143BB6D4" w14:textId="77777777" w:rsidR="00024FC7" w:rsidRPr="00FB71F7" w:rsidRDefault="00024FC7"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59A72B4B" w14:textId="77777777" w:rsidR="00024FC7" w:rsidRDefault="00024FC7" w:rsidP="00FB71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63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4"/>
      <w:gridCol w:w="1843"/>
    </w:tblGrid>
    <w:tr w:rsidR="00024FC7" w14:paraId="0F3D4D73" w14:textId="77777777" w:rsidTr="00290ECF">
      <w:tc>
        <w:tcPr>
          <w:tcW w:w="8794" w:type="dxa"/>
        </w:tcPr>
        <w:p w14:paraId="2B2EB17C" w14:textId="57F57EDC" w:rsidR="00024FC7" w:rsidRPr="00FB71F7" w:rsidRDefault="00024FC7" w:rsidP="00430B2E">
          <w:pPr>
            <w:pStyle w:val="Footer"/>
            <w:ind w:firstLine="35"/>
          </w:pPr>
          <w:r w:rsidRPr="00DA5C8A">
            <w:fldChar w:fldCharType="begin"/>
          </w:r>
          <w:r w:rsidRPr="00DA5C8A">
            <w:instrText xml:space="preserve"> FILENAME </w:instrText>
          </w:r>
          <w:r w:rsidRPr="00DA5C8A">
            <w:fldChar w:fldCharType="separate"/>
          </w:r>
          <w:r>
            <w:t>SGW_2024Outlook</w:t>
          </w:r>
          <w:r w:rsidRPr="00DA5C8A">
            <w:fldChar w:fldCharType="end"/>
          </w:r>
        </w:p>
      </w:tc>
      <w:tc>
        <w:tcPr>
          <w:tcW w:w="1843" w:type="dxa"/>
          <w:shd w:val="clear" w:color="auto" w:fill="auto"/>
        </w:tcPr>
        <w:p w14:paraId="395BBBB8" w14:textId="77777777" w:rsidR="00024FC7" w:rsidRPr="00561515" w:rsidRDefault="00024FC7" w:rsidP="00DA5C8A">
          <w:pPr>
            <w:pStyle w:val="Footer"/>
            <w:rPr>
              <w:rFonts w:ascii="Arial" w:hAnsi="Arial" w:cs="Arial"/>
              <w:sz w:val="20"/>
            </w:rPr>
          </w:pPr>
        </w:p>
      </w:tc>
    </w:tr>
    <w:tr w:rsidR="00024FC7" w14:paraId="649A377E" w14:textId="77777777" w:rsidTr="00290ECF">
      <w:tc>
        <w:tcPr>
          <w:tcW w:w="8794" w:type="dxa"/>
        </w:tcPr>
        <w:p w14:paraId="3DD0F2D2" w14:textId="77777777" w:rsidR="00024FC7" w:rsidRPr="00DA5C8A" w:rsidRDefault="00024FC7" w:rsidP="00DA5C8A">
          <w:pPr>
            <w:pStyle w:val="Footer"/>
          </w:pPr>
        </w:p>
      </w:tc>
      <w:tc>
        <w:tcPr>
          <w:tcW w:w="1843" w:type="dxa"/>
          <w:shd w:val="clear" w:color="auto" w:fill="00B0F0"/>
        </w:tcPr>
        <w:p w14:paraId="1400250E" w14:textId="77777777" w:rsidR="00024FC7" w:rsidRPr="00FB71F7" w:rsidRDefault="00024FC7" w:rsidP="00DA5C8A">
          <w:pPr>
            <w:pStyle w:val="Footer"/>
          </w:pPr>
          <w:r w:rsidRPr="00561515">
            <w:rPr>
              <w:rFonts w:ascii="Arial" w:hAnsi="Arial" w:cs="Arial"/>
              <w:color w:val="FFFFFF" w:themeColor="background1"/>
              <w:sz w:val="20"/>
            </w:rPr>
            <w:fldChar w:fldCharType="begin"/>
          </w:r>
          <w:r w:rsidRPr="00561515">
            <w:rPr>
              <w:rFonts w:ascii="Arial" w:hAnsi="Arial" w:cs="Arial"/>
              <w:color w:val="FFFFFF" w:themeColor="background1"/>
              <w:sz w:val="20"/>
            </w:rPr>
            <w:instrText xml:space="preserve"> PAGE   \* MERGEFORMAT </w:instrText>
          </w:r>
          <w:r w:rsidRPr="00561515">
            <w:rPr>
              <w:rFonts w:ascii="Arial" w:hAnsi="Arial" w:cs="Arial"/>
              <w:color w:val="FFFFFF" w:themeColor="background1"/>
              <w:sz w:val="20"/>
            </w:rPr>
            <w:fldChar w:fldCharType="separate"/>
          </w:r>
          <w:r>
            <w:rPr>
              <w:rFonts w:cs="Arial"/>
              <w:color w:val="FFFFFF" w:themeColor="background1"/>
            </w:rPr>
            <w:t>5</w:t>
          </w:r>
          <w:r w:rsidRPr="00561515">
            <w:rPr>
              <w:rFonts w:ascii="Arial" w:hAnsi="Arial" w:cs="Arial"/>
              <w:color w:val="FFFFFF" w:themeColor="background1"/>
              <w:sz w:val="20"/>
            </w:rPr>
            <w:fldChar w:fldCharType="end"/>
          </w:r>
        </w:p>
      </w:tc>
    </w:tr>
  </w:tbl>
  <w:p w14:paraId="0B4FB977" w14:textId="77777777" w:rsidR="00024FC7" w:rsidRDefault="00024FC7" w:rsidP="00FB7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11055" w14:textId="77777777" w:rsidR="00BD67DF" w:rsidRDefault="00BD67DF">
      <w:r>
        <w:separator/>
      </w:r>
    </w:p>
  </w:footnote>
  <w:footnote w:type="continuationSeparator" w:id="0">
    <w:p w14:paraId="4FC30CE6" w14:textId="77777777" w:rsidR="00BD67DF" w:rsidRDefault="00BD6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AB2F9" w14:textId="77777777" w:rsidR="00024FC7" w:rsidRDefault="00024FC7" w:rsidP="00E96835">
    <w:pPr>
      <w:pStyle w:val="Header"/>
      <w:tabs>
        <w:tab w:val="clear" w:pos="8647"/>
        <w:tab w:val="right" w:pos="907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024FC7" w14:paraId="1CA7BC16" w14:textId="77777777" w:rsidTr="00DF12F0">
      <w:tc>
        <w:tcPr>
          <w:tcW w:w="3473" w:type="pct"/>
          <w:vAlign w:val="center"/>
        </w:tcPr>
        <w:p w14:paraId="4AD2E1C7" w14:textId="204E0F25" w:rsidR="00024FC7" w:rsidRPr="00DA5C8A" w:rsidRDefault="00024FC7" w:rsidP="00AB4786">
          <w:pPr>
            <w:pStyle w:val="ReportHeader"/>
            <w:spacing w:after="0"/>
          </w:pPr>
          <w:fldSimple w:instr=" DOCPROPERTY  &quot;Project name&quot;  \* MERGEFORMAT ">
            <w:r>
              <w:t>2024 Water Security Outlooks</w:t>
            </w:r>
          </w:fldSimple>
        </w:p>
      </w:tc>
      <w:tc>
        <w:tcPr>
          <w:tcW w:w="1527" w:type="pct"/>
          <w:vAlign w:val="center"/>
        </w:tcPr>
        <w:p w14:paraId="172C6191" w14:textId="030330B6" w:rsidR="00024FC7" w:rsidRPr="00DA5C8A" w:rsidRDefault="00024FC7" w:rsidP="006770E0">
          <w:pPr>
            <w:pStyle w:val="Header"/>
            <w:spacing w:after="0" w:line="240" w:lineRule="auto"/>
            <w:ind w:right="-115"/>
            <w:jc w:val="right"/>
          </w:pPr>
        </w:p>
      </w:tc>
    </w:tr>
  </w:tbl>
  <w:p w14:paraId="69E76B9C" w14:textId="77777777" w:rsidR="00024FC7" w:rsidRPr="00FB71F7" w:rsidRDefault="00024FC7" w:rsidP="00FB71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024FC7" w14:paraId="6976999A" w14:textId="77777777" w:rsidTr="002701B3">
      <w:tc>
        <w:tcPr>
          <w:tcW w:w="3473" w:type="pct"/>
          <w:vAlign w:val="center"/>
        </w:tcPr>
        <w:p w14:paraId="65EDF107" w14:textId="194EF09B" w:rsidR="00024FC7" w:rsidRPr="00A6588A" w:rsidRDefault="00024FC7" w:rsidP="009A36D7">
          <w:pPr>
            <w:pStyle w:val="ReportHeader"/>
            <w:spacing w:after="0"/>
          </w:pPr>
          <w:fldSimple w:instr=" DOCPROPERTY  &quot;Project name&quot;  \* MERGEFORMAT ">
            <w:r>
              <w:t>2023 Water Security Outlooks</w:t>
            </w:r>
          </w:fldSimple>
        </w:p>
        <w:p w14:paraId="74448357" w14:textId="3EEA9164" w:rsidR="00024FC7" w:rsidRPr="00DA5C8A" w:rsidRDefault="00024FC7" w:rsidP="009A36D7">
          <w:pPr>
            <w:pStyle w:val="ReportHeader"/>
            <w:spacing w:after="0"/>
          </w:pPr>
        </w:p>
      </w:tc>
      <w:tc>
        <w:tcPr>
          <w:tcW w:w="1527" w:type="pct"/>
          <w:vAlign w:val="center"/>
        </w:tcPr>
        <w:p w14:paraId="036F8CBB" w14:textId="56419143" w:rsidR="00024FC7" w:rsidRPr="00DA5C8A" w:rsidRDefault="00024FC7" w:rsidP="007C7B69">
          <w:pPr>
            <w:pStyle w:val="Header"/>
            <w:spacing w:after="0" w:line="240" w:lineRule="auto"/>
            <w:ind w:right="-115"/>
            <w:jc w:val="right"/>
          </w:pPr>
        </w:p>
      </w:tc>
    </w:tr>
  </w:tbl>
  <w:p w14:paraId="05EFA794" w14:textId="77777777" w:rsidR="00024FC7" w:rsidRPr="00FB71F7" w:rsidRDefault="00024FC7" w:rsidP="00FB71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8"/>
      <w:gridCol w:w="2305"/>
    </w:tblGrid>
    <w:tr w:rsidR="00024FC7" w14:paraId="14A23BB7" w14:textId="77777777" w:rsidTr="00151588">
      <w:tc>
        <w:tcPr>
          <w:tcW w:w="4177" w:type="pct"/>
          <w:vAlign w:val="center"/>
        </w:tcPr>
        <w:p w14:paraId="2AD8704C" w14:textId="290BB62E" w:rsidR="00024FC7" w:rsidRPr="00A6588A" w:rsidRDefault="00024FC7" w:rsidP="009A36D7">
          <w:pPr>
            <w:pStyle w:val="ReportHeader"/>
            <w:spacing w:after="0"/>
          </w:pPr>
          <w:fldSimple w:instr=" DOCPROPERTY  &quot;Project name&quot;  \* MERGEFORMAT ">
            <w:r>
              <w:t>2024 Water Security Outlooks</w:t>
            </w:r>
          </w:fldSimple>
        </w:p>
        <w:p w14:paraId="4C58CC2E" w14:textId="2955DF7A" w:rsidR="00024FC7" w:rsidRPr="00DA5C8A" w:rsidRDefault="00024FC7" w:rsidP="009A36D7">
          <w:pPr>
            <w:pStyle w:val="ReportHeader"/>
            <w:spacing w:after="0"/>
          </w:pPr>
          <w:fldSimple w:instr=" DOCPROPERTY  &quot;Report name&quot;  \* MERGEFORMAT ">
            <w:r>
              <w:t>Annual Water Outlook</w:t>
            </w:r>
          </w:fldSimple>
        </w:p>
      </w:tc>
      <w:tc>
        <w:tcPr>
          <w:tcW w:w="823" w:type="pct"/>
          <w:vAlign w:val="center"/>
        </w:tcPr>
        <w:p w14:paraId="059DDFE0" w14:textId="2C6E8F62" w:rsidR="00024FC7" w:rsidRPr="00DA5C8A" w:rsidRDefault="00024FC7" w:rsidP="007C7B69">
          <w:pPr>
            <w:pStyle w:val="Header"/>
            <w:spacing w:after="0" w:line="240" w:lineRule="auto"/>
            <w:ind w:right="-115"/>
            <w:jc w:val="right"/>
          </w:pPr>
        </w:p>
      </w:tc>
    </w:tr>
  </w:tbl>
  <w:p w14:paraId="2ED99CD2" w14:textId="77777777" w:rsidR="00024FC7" w:rsidRPr="00FB71F7" w:rsidRDefault="00024FC7" w:rsidP="00FB71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024FC7" w14:paraId="502389E9" w14:textId="77777777" w:rsidTr="002701B3">
      <w:tc>
        <w:tcPr>
          <w:tcW w:w="3473" w:type="pct"/>
          <w:vAlign w:val="center"/>
        </w:tcPr>
        <w:p w14:paraId="6807B815" w14:textId="5A8566CB" w:rsidR="00024FC7" w:rsidRPr="00A6588A" w:rsidRDefault="00024FC7" w:rsidP="009A36D7">
          <w:pPr>
            <w:pStyle w:val="ReportHeader"/>
            <w:spacing w:after="0"/>
          </w:pPr>
          <w:fldSimple w:instr=" DOCPROPERTY  &quot;Project name&quot;  \* MERGEFORMAT ">
            <w:r>
              <w:t>2024 Water Security Outlooks</w:t>
            </w:r>
          </w:fldSimple>
        </w:p>
        <w:p w14:paraId="0B2DE290" w14:textId="47D88198" w:rsidR="00024FC7" w:rsidRPr="00DA5C8A" w:rsidRDefault="00024FC7" w:rsidP="009A36D7">
          <w:pPr>
            <w:pStyle w:val="ReportHeader"/>
            <w:spacing w:after="0"/>
          </w:pPr>
        </w:p>
      </w:tc>
      <w:tc>
        <w:tcPr>
          <w:tcW w:w="1527" w:type="pct"/>
          <w:vAlign w:val="center"/>
        </w:tcPr>
        <w:p w14:paraId="7A59551F" w14:textId="287F667D" w:rsidR="00024FC7" w:rsidRPr="00DA5C8A" w:rsidRDefault="00024FC7" w:rsidP="007C7B69">
          <w:pPr>
            <w:pStyle w:val="Header"/>
            <w:spacing w:after="0" w:line="240" w:lineRule="auto"/>
            <w:ind w:right="-115"/>
            <w:jc w:val="right"/>
          </w:pPr>
        </w:p>
      </w:tc>
    </w:tr>
  </w:tbl>
  <w:p w14:paraId="7E6E8F06" w14:textId="77777777" w:rsidR="00024FC7" w:rsidRPr="00FB71F7" w:rsidRDefault="00024FC7" w:rsidP="00FB71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400"/>
    </w:tblGrid>
    <w:tr w:rsidR="00024FC7" w14:paraId="6E071EC0" w14:textId="77777777" w:rsidTr="002B3910">
      <w:tc>
        <w:tcPr>
          <w:tcW w:w="4177" w:type="pct"/>
          <w:vAlign w:val="center"/>
        </w:tcPr>
        <w:p w14:paraId="6099850B" w14:textId="7A448355" w:rsidR="00024FC7" w:rsidRPr="00A6588A" w:rsidRDefault="00024FC7" w:rsidP="009A36D7">
          <w:pPr>
            <w:pStyle w:val="ReportHeader"/>
            <w:spacing w:after="0"/>
          </w:pPr>
          <w:fldSimple w:instr=" DOCPROPERTY  &quot;Project name&quot;  \* MERGEFORMAT ">
            <w:r>
              <w:t>2024 Water Security Outlooks</w:t>
            </w:r>
          </w:fldSimple>
        </w:p>
        <w:p w14:paraId="7C91E6DC" w14:textId="57F07D02" w:rsidR="00024FC7" w:rsidRPr="00DA5C8A" w:rsidRDefault="00024FC7" w:rsidP="009A36D7">
          <w:pPr>
            <w:pStyle w:val="ReportHeader"/>
            <w:spacing w:after="0"/>
          </w:pPr>
        </w:p>
      </w:tc>
      <w:tc>
        <w:tcPr>
          <w:tcW w:w="823" w:type="pct"/>
          <w:vAlign w:val="center"/>
        </w:tcPr>
        <w:p w14:paraId="04528D65" w14:textId="3A8B929E" w:rsidR="00024FC7" w:rsidRPr="00DA5C8A" w:rsidRDefault="00024FC7" w:rsidP="007C7B69">
          <w:pPr>
            <w:pStyle w:val="Header"/>
            <w:spacing w:after="0" w:line="240" w:lineRule="auto"/>
            <w:ind w:right="-115"/>
            <w:jc w:val="right"/>
          </w:pPr>
        </w:p>
      </w:tc>
    </w:tr>
  </w:tbl>
  <w:p w14:paraId="22339B65" w14:textId="77777777" w:rsidR="00024FC7" w:rsidRPr="00FB71F7" w:rsidRDefault="00024FC7" w:rsidP="00FB71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2597"/>
    </w:tblGrid>
    <w:tr w:rsidR="00024FC7" w14:paraId="386E2E1B" w14:textId="77777777" w:rsidTr="002701B3">
      <w:tc>
        <w:tcPr>
          <w:tcW w:w="3473" w:type="pct"/>
          <w:vAlign w:val="center"/>
        </w:tcPr>
        <w:p w14:paraId="3E05312F" w14:textId="1A61431B" w:rsidR="00024FC7" w:rsidRPr="00A6588A" w:rsidRDefault="00024FC7" w:rsidP="009A36D7">
          <w:pPr>
            <w:pStyle w:val="ReportHeader"/>
            <w:spacing w:after="0"/>
          </w:pPr>
          <w:fldSimple w:instr=" DOCPROPERTY  &quot;Project name&quot;  \* MERGEFORMAT ">
            <w:r>
              <w:t>2024 Water Security Outlooks</w:t>
            </w:r>
          </w:fldSimple>
        </w:p>
        <w:p w14:paraId="683CBDE6" w14:textId="3FF898EF" w:rsidR="00024FC7" w:rsidRPr="00DA5C8A" w:rsidRDefault="00024FC7" w:rsidP="009A36D7">
          <w:pPr>
            <w:pStyle w:val="ReportHeader"/>
            <w:spacing w:after="0"/>
          </w:pPr>
        </w:p>
      </w:tc>
      <w:tc>
        <w:tcPr>
          <w:tcW w:w="1527" w:type="pct"/>
          <w:vAlign w:val="center"/>
        </w:tcPr>
        <w:p w14:paraId="7D4E1AFC" w14:textId="17847CA3" w:rsidR="00024FC7" w:rsidRPr="00DA5C8A" w:rsidRDefault="00024FC7" w:rsidP="007C7B69">
          <w:pPr>
            <w:pStyle w:val="Header"/>
            <w:spacing w:after="0" w:line="240" w:lineRule="auto"/>
            <w:ind w:right="-115"/>
            <w:jc w:val="right"/>
          </w:pPr>
        </w:p>
      </w:tc>
    </w:tr>
  </w:tbl>
  <w:p w14:paraId="75EBA5AF" w14:textId="77777777" w:rsidR="00024FC7" w:rsidRPr="00FB71F7" w:rsidRDefault="00024FC7" w:rsidP="00FB7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944AE"/>
    <w:multiLevelType w:val="hybridMultilevel"/>
    <w:tmpl w:val="267E1058"/>
    <w:lvl w:ilvl="0" w:tplc="D2E0626A">
      <w:start w:val="1"/>
      <w:numFmt w:val="bullet"/>
      <w:lvlText w:val=""/>
      <w:lvlJc w:val="left"/>
      <w:pPr>
        <w:ind w:left="757" w:hanging="360"/>
      </w:pPr>
      <w:rPr>
        <w:rFonts w:ascii="Wingdings" w:hAnsi="Wingdings" w:hint="default"/>
        <w:caps w:val="0"/>
        <w:sz w:val="16"/>
      </w:rPr>
    </w:lvl>
    <w:lvl w:ilvl="1" w:tplc="76D64DC2">
      <w:start w:val="1"/>
      <w:numFmt w:val="bullet"/>
      <w:pStyle w:val="Level3Bullets"/>
      <w:lvlText w:val="­"/>
      <w:lvlJc w:val="left"/>
      <w:pPr>
        <w:ind w:left="1477" w:hanging="360"/>
      </w:pPr>
      <w:rPr>
        <w:rFonts w:ascii="Courier New" w:hAnsi="Courier New" w:hint="default"/>
        <w:w w:val="80"/>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53A3FB6"/>
    <w:multiLevelType w:val="hybridMultilevel"/>
    <w:tmpl w:val="B1524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020D15"/>
    <w:multiLevelType w:val="multilevel"/>
    <w:tmpl w:val="402C5182"/>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440"/>
        </w:tabs>
        <w:ind w:left="992" w:hanging="992"/>
      </w:pPr>
    </w:lvl>
    <w:lvl w:ilvl="4">
      <w:start w:val="1"/>
      <w:numFmt w:val="decimal"/>
      <w:pStyle w:val="Heading5"/>
      <w:lvlText w:val="%1.%2.%3.%4.%5"/>
      <w:lvlJc w:val="left"/>
      <w:pPr>
        <w:tabs>
          <w:tab w:val="num" w:pos="1440"/>
        </w:tabs>
        <w:ind w:left="1134" w:hanging="1134"/>
      </w:pPr>
    </w:lvl>
    <w:lvl w:ilvl="5">
      <w:start w:val="1"/>
      <w:numFmt w:val="decimal"/>
      <w:lvlText w:val="%1.%2.%3.%4.%5.%6"/>
      <w:lvlJc w:val="left"/>
      <w:pPr>
        <w:tabs>
          <w:tab w:val="num" w:pos="1800"/>
        </w:tabs>
        <w:ind w:left="1276" w:hanging="1276"/>
      </w:pPr>
    </w:lvl>
    <w:lvl w:ilvl="6">
      <w:start w:val="1"/>
      <w:numFmt w:val="decimal"/>
      <w:pStyle w:val="Heading7"/>
      <w:lvlText w:val="%1.%2.%3.%4.%5.%6.%7"/>
      <w:lvlJc w:val="left"/>
      <w:pPr>
        <w:tabs>
          <w:tab w:val="num" w:pos="2160"/>
        </w:tabs>
        <w:ind w:left="1418" w:hanging="1418"/>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055894"/>
    <w:multiLevelType w:val="multilevel"/>
    <w:tmpl w:val="7B9A43A2"/>
    <w:numStyleLink w:val="Level2bullet"/>
  </w:abstractNum>
  <w:abstractNum w:abstractNumId="5" w15:restartNumberingAfterBreak="0">
    <w:nsid w:val="0D4835BE"/>
    <w:multiLevelType w:val="hybridMultilevel"/>
    <w:tmpl w:val="DD4E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C0480"/>
    <w:multiLevelType w:val="hybridMultilevel"/>
    <w:tmpl w:val="7F0C812E"/>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97DE7"/>
    <w:multiLevelType w:val="singleLevel"/>
    <w:tmpl w:val="D0E80502"/>
    <w:lvl w:ilvl="0">
      <w:start w:val="1"/>
      <w:numFmt w:val="bullet"/>
      <w:lvlText w:val=""/>
      <w:lvlJc w:val="left"/>
      <w:pPr>
        <w:ind w:left="360" w:hanging="360"/>
      </w:pPr>
      <w:rPr>
        <w:rFonts w:ascii="Wingdings" w:hAnsi="Wingdings" w:hint="default"/>
        <w:w w:val="100"/>
        <w:kern w:val="0"/>
        <w:sz w:val="20"/>
        <w14:cntxtAlts/>
      </w:rPr>
    </w:lvl>
  </w:abstractNum>
  <w:abstractNum w:abstractNumId="8" w15:restartNumberingAfterBreak="0">
    <w:nsid w:val="189E10A2"/>
    <w:multiLevelType w:val="singleLevel"/>
    <w:tmpl w:val="9E92DC8E"/>
    <w:lvl w:ilvl="0">
      <w:start w:val="1"/>
      <w:numFmt w:val="bullet"/>
      <w:lvlText w:val=""/>
      <w:lvlJc w:val="left"/>
      <w:pPr>
        <w:tabs>
          <w:tab w:val="num" w:pos="397"/>
        </w:tabs>
        <w:ind w:left="397" w:hanging="397"/>
      </w:pPr>
      <w:rPr>
        <w:rFonts w:ascii="Wingdings" w:hAnsi="Wingdings" w:hint="default"/>
        <w:sz w:val="12"/>
      </w:rPr>
    </w:lvl>
  </w:abstractNum>
  <w:abstractNum w:abstractNumId="9" w15:restartNumberingAfterBreak="0">
    <w:nsid w:val="19FD371F"/>
    <w:multiLevelType w:val="hybridMultilevel"/>
    <w:tmpl w:val="5B3227C8"/>
    <w:lvl w:ilvl="0" w:tplc="0E622EA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0C61B9"/>
    <w:multiLevelType w:val="hybridMultilevel"/>
    <w:tmpl w:val="CBD0687E"/>
    <w:lvl w:ilvl="0" w:tplc="3BFED158">
      <w:start w:val="1"/>
      <w:numFmt w:val="bullet"/>
      <w:pStyle w:val="Level2Bullet0"/>
      <w:lvlText w:val="▫"/>
      <w:lvlJc w:val="left"/>
      <w:pPr>
        <w:ind w:left="1117" w:hanging="360"/>
      </w:pPr>
      <w:rPr>
        <w:rFonts w:ascii="Arial" w:hAnsi="Arial" w:hint="default"/>
        <w:w w:val="100"/>
        <w:kern w:val="0"/>
        <w:sz w:val="20"/>
        <w14:cntxtAlts/>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1" w15:restartNumberingAfterBreak="0">
    <w:nsid w:val="1E915EF4"/>
    <w:multiLevelType w:val="multilevel"/>
    <w:tmpl w:val="02C0D3A6"/>
    <w:styleLink w:val="Bullets"/>
    <w:lvl w:ilvl="0">
      <w:start w:val="1"/>
      <w:numFmt w:val="bullet"/>
      <w:lvlText w:val=""/>
      <w:lvlJc w:val="left"/>
      <w:pPr>
        <w:ind w:left="1440" w:hanging="360"/>
      </w:pPr>
      <w:rPr>
        <w:rFonts w:ascii="Wingdings" w:hAnsi="Wingdings" w:hint="default"/>
        <w:w w:val="100"/>
        <w:kern w:val="0"/>
        <w:sz w:val="20"/>
        <w14:cntxtAlts/>
      </w:rPr>
    </w:lvl>
    <w:lvl w:ilvl="1">
      <w:start w:val="1"/>
      <w:numFmt w:val="bullet"/>
      <w:lvlText w:val=""/>
      <w:lvlJc w:val="left"/>
      <w:pPr>
        <w:ind w:left="2520" w:hanging="360"/>
      </w:pPr>
      <w:rPr>
        <w:rFonts w:ascii="Wingdings" w:hAnsi="Wingdings" w:hint="default"/>
        <w:w w:val="90"/>
        <w:sz w:val="16"/>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2" w15:restartNumberingAfterBreak="0">
    <w:nsid w:val="22DC0C0E"/>
    <w:multiLevelType w:val="multilevel"/>
    <w:tmpl w:val="6DDAA07E"/>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Symbol" w:hAnsi="Symbo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268F62D9"/>
    <w:multiLevelType w:val="multilevel"/>
    <w:tmpl w:val="7B9A43A2"/>
    <w:styleLink w:val="Level2bullet"/>
    <w:lvl w:ilvl="0">
      <w:start w:val="1"/>
      <w:numFmt w:val="bullet"/>
      <w:lvlText w:val=""/>
      <w:lvlJc w:val="left"/>
      <w:pPr>
        <w:tabs>
          <w:tab w:val="num" w:pos="1477"/>
        </w:tabs>
        <w:ind w:left="1477" w:hanging="397"/>
      </w:pPr>
      <w:rPr>
        <w:rFonts w:ascii="Wingdings" w:hAnsi="Wingdings" w:hint="default"/>
        <w:sz w:val="12"/>
      </w:rPr>
    </w:lvl>
    <w:lvl w:ilvl="1">
      <w:start w:val="1"/>
      <w:numFmt w:val="bullet"/>
      <w:lvlText w:val="o"/>
      <w:lvlJc w:val="left"/>
      <w:pPr>
        <w:ind w:left="2520" w:hanging="360"/>
      </w:pPr>
      <w:rPr>
        <w:rFonts w:ascii="Arial" w:hAnsi="Arial" w:hint="default"/>
        <w:sz w:val="20"/>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2BBB689A"/>
    <w:multiLevelType w:val="hybridMultilevel"/>
    <w:tmpl w:val="9D5E87AC"/>
    <w:lvl w:ilvl="0" w:tplc="740A2E6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8F2C75"/>
    <w:multiLevelType w:val="singleLevel"/>
    <w:tmpl w:val="C6CE55DA"/>
    <w:lvl w:ilvl="0">
      <w:start w:val="1"/>
      <w:numFmt w:val="bullet"/>
      <w:pStyle w:val="Level1Bullet"/>
      <w:lvlText w:val="▪"/>
      <w:lvlJc w:val="left"/>
      <w:pPr>
        <w:ind w:left="644" w:hanging="360"/>
      </w:pPr>
      <w:rPr>
        <w:rFonts w:ascii="Arial" w:hAnsi="Arial" w:hint="default"/>
        <w:w w:val="100"/>
        <w:kern w:val="0"/>
        <w:sz w:val="20"/>
        <w14:cntxtAlts/>
      </w:rPr>
    </w:lvl>
  </w:abstractNum>
  <w:abstractNum w:abstractNumId="16" w15:restartNumberingAfterBreak="0">
    <w:nsid w:val="2D584E6F"/>
    <w:multiLevelType w:val="hybridMultilevel"/>
    <w:tmpl w:val="74EAD462"/>
    <w:lvl w:ilvl="0" w:tplc="6E029F54">
      <w:numFmt w:val="bullet"/>
      <w:lvlText w:val="•"/>
      <w:lvlJc w:val="left"/>
      <w:pPr>
        <w:ind w:left="1850" w:hanging="113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54C6F98"/>
    <w:multiLevelType w:val="hybridMultilevel"/>
    <w:tmpl w:val="ACDAD5B8"/>
    <w:lvl w:ilvl="0" w:tplc="536A678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38509D"/>
    <w:multiLevelType w:val="hybridMultilevel"/>
    <w:tmpl w:val="A7D8909E"/>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6C6E1B"/>
    <w:multiLevelType w:val="hybridMultilevel"/>
    <w:tmpl w:val="A1444416"/>
    <w:lvl w:ilvl="0" w:tplc="B30EC882">
      <w:start w:val="1"/>
      <w:numFmt w:val="decimal"/>
      <w:lvlText w:val="A.%1"/>
      <w:lvlJc w:val="left"/>
      <w:pPr>
        <w:ind w:left="36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43C107DA"/>
    <w:multiLevelType w:val="multilevel"/>
    <w:tmpl w:val="CCD8122C"/>
    <w:lvl w:ilvl="0">
      <w:start w:val="1"/>
      <w:numFmt w:val="upperLetter"/>
      <w:pStyle w:val="Heading6"/>
      <w:lvlText w:val="Appendix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A1"/>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5C84C25"/>
    <w:multiLevelType w:val="hybridMultilevel"/>
    <w:tmpl w:val="FAA4ED8E"/>
    <w:lvl w:ilvl="0" w:tplc="15C4757A">
      <w:start w:val="1"/>
      <w:numFmt w:val="bullet"/>
      <w:lvlText w:val="•"/>
      <w:lvlJc w:val="left"/>
      <w:pPr>
        <w:tabs>
          <w:tab w:val="num" w:pos="720"/>
        </w:tabs>
        <w:ind w:left="720" w:hanging="360"/>
      </w:pPr>
      <w:rPr>
        <w:rFonts w:ascii="Times New Roman" w:hAnsi="Times New Roman" w:hint="default"/>
      </w:rPr>
    </w:lvl>
    <w:lvl w:ilvl="1" w:tplc="57D03462" w:tentative="1">
      <w:start w:val="1"/>
      <w:numFmt w:val="bullet"/>
      <w:lvlText w:val="•"/>
      <w:lvlJc w:val="left"/>
      <w:pPr>
        <w:tabs>
          <w:tab w:val="num" w:pos="1440"/>
        </w:tabs>
        <w:ind w:left="1440" w:hanging="360"/>
      </w:pPr>
      <w:rPr>
        <w:rFonts w:ascii="Times New Roman" w:hAnsi="Times New Roman" w:hint="default"/>
      </w:rPr>
    </w:lvl>
    <w:lvl w:ilvl="2" w:tplc="F5B0E97C" w:tentative="1">
      <w:start w:val="1"/>
      <w:numFmt w:val="bullet"/>
      <w:lvlText w:val="•"/>
      <w:lvlJc w:val="left"/>
      <w:pPr>
        <w:tabs>
          <w:tab w:val="num" w:pos="2160"/>
        </w:tabs>
        <w:ind w:left="2160" w:hanging="360"/>
      </w:pPr>
      <w:rPr>
        <w:rFonts w:ascii="Times New Roman" w:hAnsi="Times New Roman" w:hint="default"/>
      </w:rPr>
    </w:lvl>
    <w:lvl w:ilvl="3" w:tplc="D24E7B58" w:tentative="1">
      <w:start w:val="1"/>
      <w:numFmt w:val="bullet"/>
      <w:lvlText w:val="•"/>
      <w:lvlJc w:val="left"/>
      <w:pPr>
        <w:tabs>
          <w:tab w:val="num" w:pos="2880"/>
        </w:tabs>
        <w:ind w:left="2880" w:hanging="360"/>
      </w:pPr>
      <w:rPr>
        <w:rFonts w:ascii="Times New Roman" w:hAnsi="Times New Roman" w:hint="default"/>
      </w:rPr>
    </w:lvl>
    <w:lvl w:ilvl="4" w:tplc="638A284C" w:tentative="1">
      <w:start w:val="1"/>
      <w:numFmt w:val="bullet"/>
      <w:lvlText w:val="•"/>
      <w:lvlJc w:val="left"/>
      <w:pPr>
        <w:tabs>
          <w:tab w:val="num" w:pos="3600"/>
        </w:tabs>
        <w:ind w:left="3600" w:hanging="360"/>
      </w:pPr>
      <w:rPr>
        <w:rFonts w:ascii="Times New Roman" w:hAnsi="Times New Roman" w:hint="default"/>
      </w:rPr>
    </w:lvl>
    <w:lvl w:ilvl="5" w:tplc="504CFDDC" w:tentative="1">
      <w:start w:val="1"/>
      <w:numFmt w:val="bullet"/>
      <w:lvlText w:val="•"/>
      <w:lvlJc w:val="left"/>
      <w:pPr>
        <w:tabs>
          <w:tab w:val="num" w:pos="4320"/>
        </w:tabs>
        <w:ind w:left="4320" w:hanging="360"/>
      </w:pPr>
      <w:rPr>
        <w:rFonts w:ascii="Times New Roman" w:hAnsi="Times New Roman" w:hint="default"/>
      </w:rPr>
    </w:lvl>
    <w:lvl w:ilvl="6" w:tplc="AF48DF5E" w:tentative="1">
      <w:start w:val="1"/>
      <w:numFmt w:val="bullet"/>
      <w:lvlText w:val="•"/>
      <w:lvlJc w:val="left"/>
      <w:pPr>
        <w:tabs>
          <w:tab w:val="num" w:pos="5040"/>
        </w:tabs>
        <w:ind w:left="5040" w:hanging="360"/>
      </w:pPr>
      <w:rPr>
        <w:rFonts w:ascii="Times New Roman" w:hAnsi="Times New Roman" w:hint="default"/>
      </w:rPr>
    </w:lvl>
    <w:lvl w:ilvl="7" w:tplc="A3E882DC" w:tentative="1">
      <w:start w:val="1"/>
      <w:numFmt w:val="bullet"/>
      <w:lvlText w:val="•"/>
      <w:lvlJc w:val="left"/>
      <w:pPr>
        <w:tabs>
          <w:tab w:val="num" w:pos="5760"/>
        </w:tabs>
        <w:ind w:left="5760" w:hanging="360"/>
      </w:pPr>
      <w:rPr>
        <w:rFonts w:ascii="Times New Roman" w:hAnsi="Times New Roman" w:hint="default"/>
      </w:rPr>
    </w:lvl>
    <w:lvl w:ilvl="8" w:tplc="8FF05E6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6597676"/>
    <w:multiLevelType w:val="hybridMultilevel"/>
    <w:tmpl w:val="B036785E"/>
    <w:lvl w:ilvl="0" w:tplc="0876FE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A10824"/>
    <w:multiLevelType w:val="hybridMultilevel"/>
    <w:tmpl w:val="D6086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8DD1423"/>
    <w:multiLevelType w:val="hybridMultilevel"/>
    <w:tmpl w:val="8724E6D6"/>
    <w:lvl w:ilvl="0" w:tplc="6E029F54">
      <w:numFmt w:val="bullet"/>
      <w:lvlText w:val="•"/>
      <w:lvlJc w:val="left"/>
      <w:pPr>
        <w:ind w:left="1850" w:hanging="113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CEB0F73"/>
    <w:multiLevelType w:val="hybridMultilevel"/>
    <w:tmpl w:val="ECCAC0C0"/>
    <w:lvl w:ilvl="0" w:tplc="284A0A76">
      <w:start w:val="1"/>
      <w:numFmt w:val="upperLetter"/>
      <w:lvlText w:val="Appendix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4877CF"/>
    <w:multiLevelType w:val="hybridMultilevel"/>
    <w:tmpl w:val="1B7CC3CA"/>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28" w15:restartNumberingAfterBreak="0">
    <w:nsid w:val="57B63889"/>
    <w:multiLevelType w:val="hybridMultilevel"/>
    <w:tmpl w:val="5BA89B46"/>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631DAC"/>
    <w:multiLevelType w:val="hybridMultilevel"/>
    <w:tmpl w:val="F2F2F5AE"/>
    <w:lvl w:ilvl="0" w:tplc="6E029F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8A647A"/>
    <w:multiLevelType w:val="hybridMultilevel"/>
    <w:tmpl w:val="E1EC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35A22"/>
    <w:multiLevelType w:val="hybridMultilevel"/>
    <w:tmpl w:val="394698F2"/>
    <w:lvl w:ilvl="0" w:tplc="C4F4424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04426D"/>
    <w:multiLevelType w:val="singleLevel"/>
    <w:tmpl w:val="05F60EBA"/>
    <w:lvl w:ilvl="0">
      <w:start w:val="1"/>
      <w:numFmt w:val="bullet"/>
      <w:pStyle w:val="TableFontbullet"/>
      <w:lvlText w:val="▪"/>
      <w:lvlJc w:val="left"/>
      <w:pPr>
        <w:ind w:left="360" w:hanging="360"/>
      </w:pPr>
      <w:rPr>
        <w:rFonts w:ascii="Arial" w:hAnsi="Arial" w:hint="default"/>
        <w:sz w:val="20"/>
      </w:rPr>
    </w:lvl>
  </w:abstractNum>
  <w:abstractNum w:abstractNumId="33" w15:restartNumberingAfterBreak="0">
    <w:nsid w:val="6C013A03"/>
    <w:multiLevelType w:val="hybridMultilevel"/>
    <w:tmpl w:val="3C26CDE4"/>
    <w:lvl w:ilvl="0" w:tplc="331ACB48">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5" w15:restartNumberingAfterBreak="0">
    <w:nsid w:val="75B315AC"/>
    <w:multiLevelType w:val="hybridMultilevel"/>
    <w:tmpl w:val="29228756"/>
    <w:lvl w:ilvl="0" w:tplc="7142495E">
      <w:start w:val="1"/>
      <w:numFmt w:val="bullet"/>
      <w:lvlText w:val=""/>
      <w:lvlJc w:val="left"/>
      <w:pPr>
        <w:ind w:left="720" w:hanging="360"/>
      </w:pPr>
      <w:rPr>
        <w:rFonts w:ascii="Wingdings" w:hAnsi="Wingdings" w:hint="default"/>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2D49F8"/>
    <w:multiLevelType w:val="hybridMultilevel"/>
    <w:tmpl w:val="B89A82F6"/>
    <w:lvl w:ilvl="0" w:tplc="91724DCE">
      <w:start w:val="1"/>
      <w:numFmt w:val="decimal"/>
      <w:pStyle w:val="Numberedlist"/>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77D3D42"/>
    <w:multiLevelType w:val="hybridMultilevel"/>
    <w:tmpl w:val="5F801DC6"/>
    <w:lvl w:ilvl="0" w:tplc="35CADFA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D742AF"/>
    <w:multiLevelType w:val="hybridMultilevel"/>
    <w:tmpl w:val="D0389072"/>
    <w:lvl w:ilvl="0" w:tplc="6E029F54">
      <w:numFmt w:val="bullet"/>
      <w:lvlText w:val="•"/>
      <w:lvlJc w:val="left"/>
      <w:pPr>
        <w:ind w:left="1490" w:hanging="113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E346E5"/>
    <w:multiLevelType w:val="multilevel"/>
    <w:tmpl w:val="8364F614"/>
    <w:styleLink w:val="Para0sub-bullet"/>
    <w:lvl w:ilvl="0">
      <w:start w:val="1"/>
      <w:numFmt w:val="bullet"/>
      <w:lvlText w:val=""/>
      <w:lvlJc w:val="left"/>
      <w:pPr>
        <w:ind w:left="720" w:hanging="360"/>
      </w:pPr>
      <w:rPr>
        <w:rFonts w:ascii="Symbol" w:hAnsi="Symbol"/>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7"/>
  </w:num>
  <w:num w:numId="4">
    <w:abstractNumId w:val="3"/>
  </w:num>
  <w:num w:numId="5">
    <w:abstractNumId w:val="20"/>
  </w:num>
  <w:num w:numId="6">
    <w:abstractNumId w:val="32"/>
  </w:num>
  <w:num w:numId="7">
    <w:abstractNumId w:val="39"/>
  </w:num>
  <w:num w:numId="8">
    <w:abstractNumId w:val="22"/>
  </w:num>
  <w:num w:numId="9">
    <w:abstractNumId w:val="35"/>
  </w:num>
  <w:num w:numId="10">
    <w:abstractNumId w:val="13"/>
  </w:num>
  <w:num w:numId="11">
    <w:abstractNumId w:val="4"/>
  </w:num>
  <w:num w:numId="12">
    <w:abstractNumId w:val="7"/>
  </w:num>
  <w:num w:numId="13">
    <w:abstractNumId w:val="0"/>
  </w:num>
  <w:num w:numId="14">
    <w:abstractNumId w:val="0"/>
  </w:num>
  <w:num w:numId="15">
    <w:abstractNumId w:val="0"/>
  </w:num>
  <w:num w:numId="16">
    <w:abstractNumId w:val="11"/>
  </w:num>
  <w:num w:numId="17">
    <w:abstractNumId w:val="15"/>
  </w:num>
  <w:num w:numId="18">
    <w:abstractNumId w:val="10"/>
  </w:num>
  <w:num w:numId="19">
    <w:abstractNumId w:val="21"/>
  </w:num>
  <w:num w:numId="20">
    <w:abstractNumId w:val="25"/>
  </w:num>
  <w:num w:numId="21">
    <w:abstractNumId w:val="19"/>
  </w:num>
  <w:num w:numId="22">
    <w:abstractNumId w:val="36"/>
  </w:num>
  <w:num w:numId="23">
    <w:abstractNumId w:val="36"/>
    <w:lvlOverride w:ilvl="0">
      <w:startOverride w:val="1"/>
    </w:lvlOverride>
  </w:num>
  <w:num w:numId="24">
    <w:abstractNumId w:val="30"/>
  </w:num>
  <w:num w:numId="25">
    <w:abstractNumId w:val="38"/>
  </w:num>
  <w:num w:numId="26">
    <w:abstractNumId w:val="16"/>
  </w:num>
  <w:num w:numId="27">
    <w:abstractNumId w:val="24"/>
  </w:num>
  <w:num w:numId="28">
    <w:abstractNumId w:val="17"/>
  </w:num>
  <w:num w:numId="29">
    <w:abstractNumId w:val="29"/>
  </w:num>
  <w:num w:numId="30">
    <w:abstractNumId w:val="34"/>
  </w:num>
  <w:num w:numId="31">
    <w:abstractNumId w:val="6"/>
  </w:num>
  <w:num w:numId="32">
    <w:abstractNumId w:val="18"/>
  </w:num>
  <w:num w:numId="33">
    <w:abstractNumId w:val="26"/>
  </w:num>
  <w:num w:numId="34">
    <w:abstractNumId w:val="1"/>
  </w:num>
  <w:num w:numId="35">
    <w:abstractNumId w:val="12"/>
  </w:num>
  <w:num w:numId="36">
    <w:abstractNumId w:val="28"/>
  </w:num>
  <w:num w:numId="37">
    <w:abstractNumId w:val="5"/>
  </w:num>
  <w:num w:numId="38">
    <w:abstractNumId w:val="2"/>
  </w:num>
  <w:num w:numId="39">
    <w:abstractNumId w:val="23"/>
  </w:num>
  <w:num w:numId="40">
    <w:abstractNumId w:val="31"/>
  </w:num>
  <w:num w:numId="41">
    <w:abstractNumId w:val="33"/>
  </w:num>
  <w:num w:numId="42">
    <w:abstractNumId w:val="37"/>
  </w:num>
  <w:num w:numId="43">
    <w:abstractNumId w:val="14"/>
  </w:num>
  <w:num w:numId="4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styleLockTheme/>
  <w:styleLockQFSet/>
  <w:defaultTabStop w:val="1134"/>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4E3A64"/>
    <w:rsid w:val="00001765"/>
    <w:rsid w:val="00001C79"/>
    <w:rsid w:val="00004DC5"/>
    <w:rsid w:val="00006690"/>
    <w:rsid w:val="00010508"/>
    <w:rsid w:val="000111BF"/>
    <w:rsid w:val="000118C9"/>
    <w:rsid w:val="00012C3B"/>
    <w:rsid w:val="00012ED5"/>
    <w:rsid w:val="00013680"/>
    <w:rsid w:val="00013859"/>
    <w:rsid w:val="00013890"/>
    <w:rsid w:val="000140FB"/>
    <w:rsid w:val="00015E94"/>
    <w:rsid w:val="00016B8D"/>
    <w:rsid w:val="0001771A"/>
    <w:rsid w:val="00020DB0"/>
    <w:rsid w:val="000215E0"/>
    <w:rsid w:val="0002183A"/>
    <w:rsid w:val="000239DB"/>
    <w:rsid w:val="00023B9A"/>
    <w:rsid w:val="00024FC7"/>
    <w:rsid w:val="0002534B"/>
    <w:rsid w:val="000253CA"/>
    <w:rsid w:val="00026481"/>
    <w:rsid w:val="00026781"/>
    <w:rsid w:val="00027A65"/>
    <w:rsid w:val="0003088B"/>
    <w:rsid w:val="000316E8"/>
    <w:rsid w:val="00031EA8"/>
    <w:rsid w:val="00032D7D"/>
    <w:rsid w:val="00032E10"/>
    <w:rsid w:val="000344BD"/>
    <w:rsid w:val="00034785"/>
    <w:rsid w:val="00034900"/>
    <w:rsid w:val="00034971"/>
    <w:rsid w:val="0003518F"/>
    <w:rsid w:val="00035325"/>
    <w:rsid w:val="0003770D"/>
    <w:rsid w:val="000416CE"/>
    <w:rsid w:val="00043289"/>
    <w:rsid w:val="00044438"/>
    <w:rsid w:val="000448EC"/>
    <w:rsid w:val="0004736B"/>
    <w:rsid w:val="000503B8"/>
    <w:rsid w:val="000517A1"/>
    <w:rsid w:val="00051AB0"/>
    <w:rsid w:val="000523CB"/>
    <w:rsid w:val="00052CAE"/>
    <w:rsid w:val="00055880"/>
    <w:rsid w:val="00060A1A"/>
    <w:rsid w:val="00061457"/>
    <w:rsid w:val="00061F59"/>
    <w:rsid w:val="00063A20"/>
    <w:rsid w:val="00065478"/>
    <w:rsid w:val="00065571"/>
    <w:rsid w:val="00071690"/>
    <w:rsid w:val="000727DA"/>
    <w:rsid w:val="000778D8"/>
    <w:rsid w:val="00077FCB"/>
    <w:rsid w:val="00081414"/>
    <w:rsid w:val="00081786"/>
    <w:rsid w:val="00081BE9"/>
    <w:rsid w:val="000828A5"/>
    <w:rsid w:val="00085234"/>
    <w:rsid w:val="0008607C"/>
    <w:rsid w:val="0008756E"/>
    <w:rsid w:val="00087D3D"/>
    <w:rsid w:val="00087DA4"/>
    <w:rsid w:val="00093F2D"/>
    <w:rsid w:val="00094484"/>
    <w:rsid w:val="000A021A"/>
    <w:rsid w:val="000A0331"/>
    <w:rsid w:val="000A0E15"/>
    <w:rsid w:val="000A10C6"/>
    <w:rsid w:val="000A41E1"/>
    <w:rsid w:val="000A5509"/>
    <w:rsid w:val="000A5682"/>
    <w:rsid w:val="000A76D9"/>
    <w:rsid w:val="000B050C"/>
    <w:rsid w:val="000B2D87"/>
    <w:rsid w:val="000B2F5E"/>
    <w:rsid w:val="000B4A3F"/>
    <w:rsid w:val="000B5DE5"/>
    <w:rsid w:val="000C2B82"/>
    <w:rsid w:val="000C5464"/>
    <w:rsid w:val="000D103B"/>
    <w:rsid w:val="000D2AD8"/>
    <w:rsid w:val="000D3261"/>
    <w:rsid w:val="000D496C"/>
    <w:rsid w:val="000D6E58"/>
    <w:rsid w:val="000D702A"/>
    <w:rsid w:val="000E18E2"/>
    <w:rsid w:val="000E2018"/>
    <w:rsid w:val="000E47A4"/>
    <w:rsid w:val="000E67B4"/>
    <w:rsid w:val="000F0ECB"/>
    <w:rsid w:val="000F1ED0"/>
    <w:rsid w:val="000F2546"/>
    <w:rsid w:val="000F7509"/>
    <w:rsid w:val="001003FB"/>
    <w:rsid w:val="00101635"/>
    <w:rsid w:val="00101891"/>
    <w:rsid w:val="001023C3"/>
    <w:rsid w:val="00102EDE"/>
    <w:rsid w:val="001031D3"/>
    <w:rsid w:val="00103CEB"/>
    <w:rsid w:val="00104617"/>
    <w:rsid w:val="0011088A"/>
    <w:rsid w:val="00113A2F"/>
    <w:rsid w:val="00113F12"/>
    <w:rsid w:val="00116456"/>
    <w:rsid w:val="001172BC"/>
    <w:rsid w:val="001206F2"/>
    <w:rsid w:val="001207A2"/>
    <w:rsid w:val="00120B86"/>
    <w:rsid w:val="00120DC0"/>
    <w:rsid w:val="001237F7"/>
    <w:rsid w:val="00125A66"/>
    <w:rsid w:val="00131FE2"/>
    <w:rsid w:val="00133A4B"/>
    <w:rsid w:val="001350DA"/>
    <w:rsid w:val="00136A30"/>
    <w:rsid w:val="00136AC8"/>
    <w:rsid w:val="00136BA7"/>
    <w:rsid w:val="0013741B"/>
    <w:rsid w:val="00144335"/>
    <w:rsid w:val="0014457C"/>
    <w:rsid w:val="0014550A"/>
    <w:rsid w:val="00150A75"/>
    <w:rsid w:val="00151028"/>
    <w:rsid w:val="00151588"/>
    <w:rsid w:val="00151BAD"/>
    <w:rsid w:val="00153A58"/>
    <w:rsid w:val="00153EB3"/>
    <w:rsid w:val="00156856"/>
    <w:rsid w:val="00157267"/>
    <w:rsid w:val="0016237B"/>
    <w:rsid w:val="001629B2"/>
    <w:rsid w:val="00164AAB"/>
    <w:rsid w:val="00166B44"/>
    <w:rsid w:val="0017108B"/>
    <w:rsid w:val="001714E5"/>
    <w:rsid w:val="001718B2"/>
    <w:rsid w:val="001770B6"/>
    <w:rsid w:val="00180098"/>
    <w:rsid w:val="0018053D"/>
    <w:rsid w:val="00180E67"/>
    <w:rsid w:val="001821BC"/>
    <w:rsid w:val="00182CF1"/>
    <w:rsid w:val="001879E7"/>
    <w:rsid w:val="00190095"/>
    <w:rsid w:val="00190F63"/>
    <w:rsid w:val="001910BC"/>
    <w:rsid w:val="00191D4F"/>
    <w:rsid w:val="001944C0"/>
    <w:rsid w:val="00194800"/>
    <w:rsid w:val="00195517"/>
    <w:rsid w:val="0019579D"/>
    <w:rsid w:val="0019611D"/>
    <w:rsid w:val="001966B1"/>
    <w:rsid w:val="001A0966"/>
    <w:rsid w:val="001A19FD"/>
    <w:rsid w:val="001A2A65"/>
    <w:rsid w:val="001A31E6"/>
    <w:rsid w:val="001A5990"/>
    <w:rsid w:val="001A7BBF"/>
    <w:rsid w:val="001B1506"/>
    <w:rsid w:val="001B1964"/>
    <w:rsid w:val="001B39C4"/>
    <w:rsid w:val="001B6DFC"/>
    <w:rsid w:val="001C06FF"/>
    <w:rsid w:val="001C0ABA"/>
    <w:rsid w:val="001C17FD"/>
    <w:rsid w:val="001C2F0F"/>
    <w:rsid w:val="001C347B"/>
    <w:rsid w:val="001C48E1"/>
    <w:rsid w:val="001C507C"/>
    <w:rsid w:val="001D0CDA"/>
    <w:rsid w:val="001D123E"/>
    <w:rsid w:val="001D1DBD"/>
    <w:rsid w:val="001D25AC"/>
    <w:rsid w:val="001D49E8"/>
    <w:rsid w:val="001D5D8A"/>
    <w:rsid w:val="001D6299"/>
    <w:rsid w:val="001E02DE"/>
    <w:rsid w:val="001E0369"/>
    <w:rsid w:val="001E55EA"/>
    <w:rsid w:val="001F405B"/>
    <w:rsid w:val="001F490D"/>
    <w:rsid w:val="001F624F"/>
    <w:rsid w:val="001F6D38"/>
    <w:rsid w:val="001F7956"/>
    <w:rsid w:val="00200404"/>
    <w:rsid w:val="0020117F"/>
    <w:rsid w:val="00204CE0"/>
    <w:rsid w:val="00205EE5"/>
    <w:rsid w:val="00207854"/>
    <w:rsid w:val="002114D7"/>
    <w:rsid w:val="002123C4"/>
    <w:rsid w:val="002131AE"/>
    <w:rsid w:val="00214D9A"/>
    <w:rsid w:val="002161D7"/>
    <w:rsid w:val="00216952"/>
    <w:rsid w:val="00220745"/>
    <w:rsid w:val="00220E7B"/>
    <w:rsid w:val="0022109B"/>
    <w:rsid w:val="00221876"/>
    <w:rsid w:val="0022226F"/>
    <w:rsid w:val="0022385F"/>
    <w:rsid w:val="002242F2"/>
    <w:rsid w:val="00224510"/>
    <w:rsid w:val="00226C09"/>
    <w:rsid w:val="00226F69"/>
    <w:rsid w:val="00227E4C"/>
    <w:rsid w:val="00230FE0"/>
    <w:rsid w:val="002317D5"/>
    <w:rsid w:val="002328D0"/>
    <w:rsid w:val="0023347F"/>
    <w:rsid w:val="00233675"/>
    <w:rsid w:val="0023409F"/>
    <w:rsid w:val="002373E8"/>
    <w:rsid w:val="00242102"/>
    <w:rsid w:val="002426BD"/>
    <w:rsid w:val="00242A8F"/>
    <w:rsid w:val="002441DE"/>
    <w:rsid w:val="00245F68"/>
    <w:rsid w:val="00251FB7"/>
    <w:rsid w:val="002600C4"/>
    <w:rsid w:val="00260A4F"/>
    <w:rsid w:val="002633B4"/>
    <w:rsid w:val="00263A13"/>
    <w:rsid w:val="0026403F"/>
    <w:rsid w:val="0026544E"/>
    <w:rsid w:val="0026718D"/>
    <w:rsid w:val="00267732"/>
    <w:rsid w:val="0026793A"/>
    <w:rsid w:val="00267E47"/>
    <w:rsid w:val="00267E89"/>
    <w:rsid w:val="002701B3"/>
    <w:rsid w:val="00270ED9"/>
    <w:rsid w:val="00270FC8"/>
    <w:rsid w:val="002726A7"/>
    <w:rsid w:val="002734E9"/>
    <w:rsid w:val="002758D8"/>
    <w:rsid w:val="0027645F"/>
    <w:rsid w:val="0027659E"/>
    <w:rsid w:val="00276A20"/>
    <w:rsid w:val="00276A7B"/>
    <w:rsid w:val="00276D6C"/>
    <w:rsid w:val="002770CB"/>
    <w:rsid w:val="00277DAE"/>
    <w:rsid w:val="00282DEA"/>
    <w:rsid w:val="0028549E"/>
    <w:rsid w:val="00285854"/>
    <w:rsid w:val="00286C5F"/>
    <w:rsid w:val="00286F48"/>
    <w:rsid w:val="002875C3"/>
    <w:rsid w:val="00287F36"/>
    <w:rsid w:val="00290ECF"/>
    <w:rsid w:val="002911EB"/>
    <w:rsid w:val="002915A6"/>
    <w:rsid w:val="00292431"/>
    <w:rsid w:val="002949AB"/>
    <w:rsid w:val="002969E0"/>
    <w:rsid w:val="002A01F2"/>
    <w:rsid w:val="002A1A24"/>
    <w:rsid w:val="002A2BD8"/>
    <w:rsid w:val="002B07C4"/>
    <w:rsid w:val="002B30A6"/>
    <w:rsid w:val="002B3910"/>
    <w:rsid w:val="002B41A4"/>
    <w:rsid w:val="002B4252"/>
    <w:rsid w:val="002B4A48"/>
    <w:rsid w:val="002B5E39"/>
    <w:rsid w:val="002B78B9"/>
    <w:rsid w:val="002C097A"/>
    <w:rsid w:val="002C4360"/>
    <w:rsid w:val="002C54F7"/>
    <w:rsid w:val="002D23B8"/>
    <w:rsid w:val="002D482F"/>
    <w:rsid w:val="002D494F"/>
    <w:rsid w:val="002D6681"/>
    <w:rsid w:val="002D70B4"/>
    <w:rsid w:val="002E0422"/>
    <w:rsid w:val="002E0940"/>
    <w:rsid w:val="002E1B90"/>
    <w:rsid w:val="002E2C8B"/>
    <w:rsid w:val="002E5427"/>
    <w:rsid w:val="002F0D78"/>
    <w:rsid w:val="002F2DC3"/>
    <w:rsid w:val="002F3973"/>
    <w:rsid w:val="002F5FD4"/>
    <w:rsid w:val="002F651E"/>
    <w:rsid w:val="00301090"/>
    <w:rsid w:val="00301185"/>
    <w:rsid w:val="0030133A"/>
    <w:rsid w:val="003026D3"/>
    <w:rsid w:val="00304813"/>
    <w:rsid w:val="00306FA8"/>
    <w:rsid w:val="00315820"/>
    <w:rsid w:val="0032044A"/>
    <w:rsid w:val="00323663"/>
    <w:rsid w:val="0032486A"/>
    <w:rsid w:val="0033090C"/>
    <w:rsid w:val="00331C35"/>
    <w:rsid w:val="00331D9D"/>
    <w:rsid w:val="00332046"/>
    <w:rsid w:val="00335053"/>
    <w:rsid w:val="00335FB8"/>
    <w:rsid w:val="00336249"/>
    <w:rsid w:val="00340FD0"/>
    <w:rsid w:val="00343761"/>
    <w:rsid w:val="003459AA"/>
    <w:rsid w:val="00346A1B"/>
    <w:rsid w:val="00351CB1"/>
    <w:rsid w:val="00352E36"/>
    <w:rsid w:val="00357DEF"/>
    <w:rsid w:val="00360275"/>
    <w:rsid w:val="00361F5C"/>
    <w:rsid w:val="00363140"/>
    <w:rsid w:val="00363723"/>
    <w:rsid w:val="00364B08"/>
    <w:rsid w:val="00366C1B"/>
    <w:rsid w:val="00367745"/>
    <w:rsid w:val="0037055F"/>
    <w:rsid w:val="00374BE4"/>
    <w:rsid w:val="00376F82"/>
    <w:rsid w:val="00377738"/>
    <w:rsid w:val="00380F2C"/>
    <w:rsid w:val="003822DD"/>
    <w:rsid w:val="003826C6"/>
    <w:rsid w:val="00383BDD"/>
    <w:rsid w:val="00384374"/>
    <w:rsid w:val="00384CA1"/>
    <w:rsid w:val="00384CC2"/>
    <w:rsid w:val="003871E0"/>
    <w:rsid w:val="003902EA"/>
    <w:rsid w:val="003906A1"/>
    <w:rsid w:val="003926D7"/>
    <w:rsid w:val="00394E3C"/>
    <w:rsid w:val="00394FD3"/>
    <w:rsid w:val="003954C8"/>
    <w:rsid w:val="0039596D"/>
    <w:rsid w:val="00395AC1"/>
    <w:rsid w:val="003962DA"/>
    <w:rsid w:val="003976AC"/>
    <w:rsid w:val="003A003E"/>
    <w:rsid w:val="003A18A1"/>
    <w:rsid w:val="003A3FD8"/>
    <w:rsid w:val="003A58F9"/>
    <w:rsid w:val="003A5FC0"/>
    <w:rsid w:val="003A6C48"/>
    <w:rsid w:val="003A6CBB"/>
    <w:rsid w:val="003A7950"/>
    <w:rsid w:val="003A7EB2"/>
    <w:rsid w:val="003B0D41"/>
    <w:rsid w:val="003B1683"/>
    <w:rsid w:val="003B48DE"/>
    <w:rsid w:val="003B773F"/>
    <w:rsid w:val="003C008C"/>
    <w:rsid w:val="003C08EA"/>
    <w:rsid w:val="003C0F45"/>
    <w:rsid w:val="003C2B84"/>
    <w:rsid w:val="003C3D82"/>
    <w:rsid w:val="003C3DC1"/>
    <w:rsid w:val="003C4081"/>
    <w:rsid w:val="003C4BCE"/>
    <w:rsid w:val="003C5CD8"/>
    <w:rsid w:val="003D1F11"/>
    <w:rsid w:val="003D420F"/>
    <w:rsid w:val="003D4BCC"/>
    <w:rsid w:val="003D5B10"/>
    <w:rsid w:val="003D630F"/>
    <w:rsid w:val="003D667E"/>
    <w:rsid w:val="003E513A"/>
    <w:rsid w:val="003E53AA"/>
    <w:rsid w:val="003F0CE8"/>
    <w:rsid w:val="003F1900"/>
    <w:rsid w:val="003F2B20"/>
    <w:rsid w:val="003F4CB9"/>
    <w:rsid w:val="003F52BD"/>
    <w:rsid w:val="003F55D4"/>
    <w:rsid w:val="00400BAD"/>
    <w:rsid w:val="00403A5A"/>
    <w:rsid w:val="00406230"/>
    <w:rsid w:val="0040681B"/>
    <w:rsid w:val="00407DD4"/>
    <w:rsid w:val="004115AD"/>
    <w:rsid w:val="004121C1"/>
    <w:rsid w:val="004153DD"/>
    <w:rsid w:val="00416881"/>
    <w:rsid w:val="00417009"/>
    <w:rsid w:val="0042091F"/>
    <w:rsid w:val="00422549"/>
    <w:rsid w:val="00423F85"/>
    <w:rsid w:val="004246EE"/>
    <w:rsid w:val="00425804"/>
    <w:rsid w:val="0042607A"/>
    <w:rsid w:val="0042786A"/>
    <w:rsid w:val="00427A0B"/>
    <w:rsid w:val="00430B2E"/>
    <w:rsid w:val="00436588"/>
    <w:rsid w:val="00436AFE"/>
    <w:rsid w:val="0044015E"/>
    <w:rsid w:val="0044220B"/>
    <w:rsid w:val="00442AF6"/>
    <w:rsid w:val="00442DC4"/>
    <w:rsid w:val="00443023"/>
    <w:rsid w:val="0044361F"/>
    <w:rsid w:val="00443AE3"/>
    <w:rsid w:val="00443CDB"/>
    <w:rsid w:val="00446318"/>
    <w:rsid w:val="004467FC"/>
    <w:rsid w:val="0044700F"/>
    <w:rsid w:val="00450AD4"/>
    <w:rsid w:val="0045400A"/>
    <w:rsid w:val="00454218"/>
    <w:rsid w:val="0045449D"/>
    <w:rsid w:val="00456763"/>
    <w:rsid w:val="00460928"/>
    <w:rsid w:val="00461D53"/>
    <w:rsid w:val="0046428D"/>
    <w:rsid w:val="00464EC1"/>
    <w:rsid w:val="004664F8"/>
    <w:rsid w:val="004704C6"/>
    <w:rsid w:val="00470F72"/>
    <w:rsid w:val="00471C68"/>
    <w:rsid w:val="00476160"/>
    <w:rsid w:val="00477056"/>
    <w:rsid w:val="00481950"/>
    <w:rsid w:val="00482DC7"/>
    <w:rsid w:val="004855E8"/>
    <w:rsid w:val="00486234"/>
    <w:rsid w:val="00486F7A"/>
    <w:rsid w:val="0049000F"/>
    <w:rsid w:val="004944BA"/>
    <w:rsid w:val="004977CA"/>
    <w:rsid w:val="004A054B"/>
    <w:rsid w:val="004A1E44"/>
    <w:rsid w:val="004A2A58"/>
    <w:rsid w:val="004A5378"/>
    <w:rsid w:val="004A6A4A"/>
    <w:rsid w:val="004A79D4"/>
    <w:rsid w:val="004B16AC"/>
    <w:rsid w:val="004B2D6F"/>
    <w:rsid w:val="004B4F3C"/>
    <w:rsid w:val="004B76AE"/>
    <w:rsid w:val="004C0FC2"/>
    <w:rsid w:val="004C312A"/>
    <w:rsid w:val="004C52CC"/>
    <w:rsid w:val="004C70FD"/>
    <w:rsid w:val="004D0367"/>
    <w:rsid w:val="004D1D7D"/>
    <w:rsid w:val="004D502E"/>
    <w:rsid w:val="004D577F"/>
    <w:rsid w:val="004E06B7"/>
    <w:rsid w:val="004E115B"/>
    <w:rsid w:val="004E1206"/>
    <w:rsid w:val="004E2E32"/>
    <w:rsid w:val="004E325C"/>
    <w:rsid w:val="004E3A64"/>
    <w:rsid w:val="004E4C17"/>
    <w:rsid w:val="004E5D3E"/>
    <w:rsid w:val="004F1919"/>
    <w:rsid w:val="004F19B0"/>
    <w:rsid w:val="004F2BAB"/>
    <w:rsid w:val="004F3FDE"/>
    <w:rsid w:val="004F5B1B"/>
    <w:rsid w:val="004F665B"/>
    <w:rsid w:val="00501125"/>
    <w:rsid w:val="00503B39"/>
    <w:rsid w:val="00506884"/>
    <w:rsid w:val="00506C02"/>
    <w:rsid w:val="00507F69"/>
    <w:rsid w:val="0051351A"/>
    <w:rsid w:val="0051624F"/>
    <w:rsid w:val="005169F1"/>
    <w:rsid w:val="00523885"/>
    <w:rsid w:val="00524EC4"/>
    <w:rsid w:val="00525437"/>
    <w:rsid w:val="005319B0"/>
    <w:rsid w:val="00532A65"/>
    <w:rsid w:val="00532CB4"/>
    <w:rsid w:val="0053379D"/>
    <w:rsid w:val="0053570F"/>
    <w:rsid w:val="00536E12"/>
    <w:rsid w:val="005402DC"/>
    <w:rsid w:val="00540E6D"/>
    <w:rsid w:val="00542B71"/>
    <w:rsid w:val="00544265"/>
    <w:rsid w:val="005460D2"/>
    <w:rsid w:val="00546AE1"/>
    <w:rsid w:val="005470AE"/>
    <w:rsid w:val="00547A70"/>
    <w:rsid w:val="005542BA"/>
    <w:rsid w:val="00555191"/>
    <w:rsid w:val="00555594"/>
    <w:rsid w:val="005559EC"/>
    <w:rsid w:val="005568F8"/>
    <w:rsid w:val="00560E19"/>
    <w:rsid w:val="00561515"/>
    <w:rsid w:val="00563E88"/>
    <w:rsid w:val="00564B82"/>
    <w:rsid w:val="005650C1"/>
    <w:rsid w:val="0057029B"/>
    <w:rsid w:val="00571052"/>
    <w:rsid w:val="005822A9"/>
    <w:rsid w:val="0058257D"/>
    <w:rsid w:val="00583EDD"/>
    <w:rsid w:val="00585042"/>
    <w:rsid w:val="0058672C"/>
    <w:rsid w:val="00590C43"/>
    <w:rsid w:val="0059128B"/>
    <w:rsid w:val="00591A1D"/>
    <w:rsid w:val="00593435"/>
    <w:rsid w:val="00595452"/>
    <w:rsid w:val="005975CB"/>
    <w:rsid w:val="005A086D"/>
    <w:rsid w:val="005A0EE2"/>
    <w:rsid w:val="005A1E01"/>
    <w:rsid w:val="005A5A6A"/>
    <w:rsid w:val="005B04D0"/>
    <w:rsid w:val="005B0AAE"/>
    <w:rsid w:val="005B0C39"/>
    <w:rsid w:val="005B0E85"/>
    <w:rsid w:val="005B1C37"/>
    <w:rsid w:val="005B210F"/>
    <w:rsid w:val="005B2384"/>
    <w:rsid w:val="005B7070"/>
    <w:rsid w:val="005C1A99"/>
    <w:rsid w:val="005C2756"/>
    <w:rsid w:val="005C7C40"/>
    <w:rsid w:val="005D078C"/>
    <w:rsid w:val="005D0CCD"/>
    <w:rsid w:val="005D1845"/>
    <w:rsid w:val="005D620D"/>
    <w:rsid w:val="005D6C2F"/>
    <w:rsid w:val="005D79C6"/>
    <w:rsid w:val="005E1425"/>
    <w:rsid w:val="005E1B33"/>
    <w:rsid w:val="005E4C52"/>
    <w:rsid w:val="005E523B"/>
    <w:rsid w:val="005E6346"/>
    <w:rsid w:val="005E6FA4"/>
    <w:rsid w:val="005E7345"/>
    <w:rsid w:val="005F0801"/>
    <w:rsid w:val="005F1F01"/>
    <w:rsid w:val="005F36A2"/>
    <w:rsid w:val="005F3E70"/>
    <w:rsid w:val="005F4098"/>
    <w:rsid w:val="005F4DAA"/>
    <w:rsid w:val="005F566E"/>
    <w:rsid w:val="005F70FE"/>
    <w:rsid w:val="005F7317"/>
    <w:rsid w:val="0061182E"/>
    <w:rsid w:val="006211C4"/>
    <w:rsid w:val="00621997"/>
    <w:rsid w:val="006224CE"/>
    <w:rsid w:val="006265D7"/>
    <w:rsid w:val="00626A6A"/>
    <w:rsid w:val="006270C3"/>
    <w:rsid w:val="006270EF"/>
    <w:rsid w:val="00631924"/>
    <w:rsid w:val="0063497E"/>
    <w:rsid w:val="00641B3C"/>
    <w:rsid w:val="00641DE8"/>
    <w:rsid w:val="00643384"/>
    <w:rsid w:val="006442EB"/>
    <w:rsid w:val="00644985"/>
    <w:rsid w:val="00646D4B"/>
    <w:rsid w:val="00650409"/>
    <w:rsid w:val="00650AD7"/>
    <w:rsid w:val="00651119"/>
    <w:rsid w:val="006561C2"/>
    <w:rsid w:val="00656DC9"/>
    <w:rsid w:val="00657AD8"/>
    <w:rsid w:val="0066023A"/>
    <w:rsid w:val="00660BF9"/>
    <w:rsid w:val="00660C9E"/>
    <w:rsid w:val="00667CCD"/>
    <w:rsid w:val="00671AD9"/>
    <w:rsid w:val="00672FB6"/>
    <w:rsid w:val="0067309A"/>
    <w:rsid w:val="00674377"/>
    <w:rsid w:val="00674773"/>
    <w:rsid w:val="006751D0"/>
    <w:rsid w:val="006770E0"/>
    <w:rsid w:val="00681C10"/>
    <w:rsid w:val="00682A83"/>
    <w:rsid w:val="00682D28"/>
    <w:rsid w:val="00683DF2"/>
    <w:rsid w:val="00691B4C"/>
    <w:rsid w:val="006945D8"/>
    <w:rsid w:val="00695FC5"/>
    <w:rsid w:val="006A0ACD"/>
    <w:rsid w:val="006A3F55"/>
    <w:rsid w:val="006A5521"/>
    <w:rsid w:val="006A56AA"/>
    <w:rsid w:val="006B2198"/>
    <w:rsid w:val="006B2AD5"/>
    <w:rsid w:val="006B78DC"/>
    <w:rsid w:val="006C2C7C"/>
    <w:rsid w:val="006C5ABA"/>
    <w:rsid w:val="006D3BB6"/>
    <w:rsid w:val="006D4A77"/>
    <w:rsid w:val="006E0A33"/>
    <w:rsid w:val="006E2081"/>
    <w:rsid w:val="006E39AD"/>
    <w:rsid w:val="006E5CDF"/>
    <w:rsid w:val="006F20C2"/>
    <w:rsid w:val="006F3068"/>
    <w:rsid w:val="006F41ED"/>
    <w:rsid w:val="006F5B6D"/>
    <w:rsid w:val="006F647F"/>
    <w:rsid w:val="006F753C"/>
    <w:rsid w:val="006F7695"/>
    <w:rsid w:val="0070098F"/>
    <w:rsid w:val="007034F8"/>
    <w:rsid w:val="00703F2F"/>
    <w:rsid w:val="0070450D"/>
    <w:rsid w:val="00704B87"/>
    <w:rsid w:val="00705404"/>
    <w:rsid w:val="00706A65"/>
    <w:rsid w:val="007129E6"/>
    <w:rsid w:val="007152B9"/>
    <w:rsid w:val="00715E83"/>
    <w:rsid w:val="00716028"/>
    <w:rsid w:val="00717BB2"/>
    <w:rsid w:val="00720C88"/>
    <w:rsid w:val="00721295"/>
    <w:rsid w:val="00722AB7"/>
    <w:rsid w:val="0072558F"/>
    <w:rsid w:val="00730E6E"/>
    <w:rsid w:val="007330D4"/>
    <w:rsid w:val="0073314A"/>
    <w:rsid w:val="00734681"/>
    <w:rsid w:val="00734E08"/>
    <w:rsid w:val="00737E06"/>
    <w:rsid w:val="0074013F"/>
    <w:rsid w:val="00745835"/>
    <w:rsid w:val="00746C31"/>
    <w:rsid w:val="007503E0"/>
    <w:rsid w:val="00751B14"/>
    <w:rsid w:val="007521D6"/>
    <w:rsid w:val="00753767"/>
    <w:rsid w:val="00754B45"/>
    <w:rsid w:val="00760FEA"/>
    <w:rsid w:val="007670A0"/>
    <w:rsid w:val="00767325"/>
    <w:rsid w:val="00767CDF"/>
    <w:rsid w:val="00772586"/>
    <w:rsid w:val="00772FBE"/>
    <w:rsid w:val="007744C8"/>
    <w:rsid w:val="007755A0"/>
    <w:rsid w:val="00777ACF"/>
    <w:rsid w:val="00780EA0"/>
    <w:rsid w:val="00781116"/>
    <w:rsid w:val="007814D6"/>
    <w:rsid w:val="00783381"/>
    <w:rsid w:val="0078696C"/>
    <w:rsid w:val="00791966"/>
    <w:rsid w:val="007928F7"/>
    <w:rsid w:val="00792B1A"/>
    <w:rsid w:val="00792E24"/>
    <w:rsid w:val="00793994"/>
    <w:rsid w:val="007958DE"/>
    <w:rsid w:val="00797289"/>
    <w:rsid w:val="007A14B5"/>
    <w:rsid w:val="007A3A0C"/>
    <w:rsid w:val="007A3E42"/>
    <w:rsid w:val="007A6DCF"/>
    <w:rsid w:val="007A71F7"/>
    <w:rsid w:val="007B039F"/>
    <w:rsid w:val="007B140E"/>
    <w:rsid w:val="007B28A0"/>
    <w:rsid w:val="007B337F"/>
    <w:rsid w:val="007B3BDD"/>
    <w:rsid w:val="007B5A3D"/>
    <w:rsid w:val="007C062B"/>
    <w:rsid w:val="007C1E2D"/>
    <w:rsid w:val="007C2426"/>
    <w:rsid w:val="007C488D"/>
    <w:rsid w:val="007C6B8B"/>
    <w:rsid w:val="007C7B69"/>
    <w:rsid w:val="007D02D0"/>
    <w:rsid w:val="007D49FD"/>
    <w:rsid w:val="007D60BF"/>
    <w:rsid w:val="007D72B5"/>
    <w:rsid w:val="007D73DE"/>
    <w:rsid w:val="007E2683"/>
    <w:rsid w:val="007E401A"/>
    <w:rsid w:val="007E5D2F"/>
    <w:rsid w:val="007F0277"/>
    <w:rsid w:val="007F1150"/>
    <w:rsid w:val="007F605C"/>
    <w:rsid w:val="007F67AA"/>
    <w:rsid w:val="007F76BF"/>
    <w:rsid w:val="00800498"/>
    <w:rsid w:val="00800622"/>
    <w:rsid w:val="00801EDE"/>
    <w:rsid w:val="00802C11"/>
    <w:rsid w:val="00802E1D"/>
    <w:rsid w:val="00805CED"/>
    <w:rsid w:val="00807509"/>
    <w:rsid w:val="00807C73"/>
    <w:rsid w:val="00815047"/>
    <w:rsid w:val="008150EB"/>
    <w:rsid w:val="00817849"/>
    <w:rsid w:val="00823644"/>
    <w:rsid w:val="00825DC6"/>
    <w:rsid w:val="0082654D"/>
    <w:rsid w:val="00826EBE"/>
    <w:rsid w:val="00830062"/>
    <w:rsid w:val="00830890"/>
    <w:rsid w:val="00831B77"/>
    <w:rsid w:val="00831BC5"/>
    <w:rsid w:val="00831F69"/>
    <w:rsid w:val="0083269A"/>
    <w:rsid w:val="00835122"/>
    <w:rsid w:val="0083680C"/>
    <w:rsid w:val="00837D81"/>
    <w:rsid w:val="008406DD"/>
    <w:rsid w:val="00841497"/>
    <w:rsid w:val="00841EEA"/>
    <w:rsid w:val="008425ED"/>
    <w:rsid w:val="008449F2"/>
    <w:rsid w:val="008465CF"/>
    <w:rsid w:val="00846728"/>
    <w:rsid w:val="008467E1"/>
    <w:rsid w:val="00846B7C"/>
    <w:rsid w:val="00850B64"/>
    <w:rsid w:val="00851897"/>
    <w:rsid w:val="0085383D"/>
    <w:rsid w:val="00853FCE"/>
    <w:rsid w:val="0085618D"/>
    <w:rsid w:val="008561BE"/>
    <w:rsid w:val="008604EB"/>
    <w:rsid w:val="008638BE"/>
    <w:rsid w:val="0086557A"/>
    <w:rsid w:val="00870516"/>
    <w:rsid w:val="00871273"/>
    <w:rsid w:val="0087127B"/>
    <w:rsid w:val="00871E85"/>
    <w:rsid w:val="00876D09"/>
    <w:rsid w:val="00876FB4"/>
    <w:rsid w:val="008812E5"/>
    <w:rsid w:val="00882FBC"/>
    <w:rsid w:val="00885C7A"/>
    <w:rsid w:val="00891596"/>
    <w:rsid w:val="008920A3"/>
    <w:rsid w:val="00893487"/>
    <w:rsid w:val="0089374A"/>
    <w:rsid w:val="00894B87"/>
    <w:rsid w:val="00897274"/>
    <w:rsid w:val="008A187A"/>
    <w:rsid w:val="008A18A0"/>
    <w:rsid w:val="008A21E2"/>
    <w:rsid w:val="008A7755"/>
    <w:rsid w:val="008B11B7"/>
    <w:rsid w:val="008B1424"/>
    <w:rsid w:val="008B3C2E"/>
    <w:rsid w:val="008B4681"/>
    <w:rsid w:val="008B5407"/>
    <w:rsid w:val="008B5A13"/>
    <w:rsid w:val="008B6353"/>
    <w:rsid w:val="008C0903"/>
    <w:rsid w:val="008C1483"/>
    <w:rsid w:val="008C1968"/>
    <w:rsid w:val="008C19BC"/>
    <w:rsid w:val="008C25E9"/>
    <w:rsid w:val="008C5284"/>
    <w:rsid w:val="008C7E21"/>
    <w:rsid w:val="008C7EAB"/>
    <w:rsid w:val="008D0E39"/>
    <w:rsid w:val="008D16E4"/>
    <w:rsid w:val="008D1D8E"/>
    <w:rsid w:val="008D5EE0"/>
    <w:rsid w:val="008D6380"/>
    <w:rsid w:val="008D6DBB"/>
    <w:rsid w:val="008D76A1"/>
    <w:rsid w:val="008E3799"/>
    <w:rsid w:val="008F53CC"/>
    <w:rsid w:val="008F7332"/>
    <w:rsid w:val="009014AD"/>
    <w:rsid w:val="00903B46"/>
    <w:rsid w:val="00903D6F"/>
    <w:rsid w:val="00904056"/>
    <w:rsid w:val="00905FAD"/>
    <w:rsid w:val="009069E2"/>
    <w:rsid w:val="00914AB4"/>
    <w:rsid w:val="00917E91"/>
    <w:rsid w:val="009230C1"/>
    <w:rsid w:val="009240CA"/>
    <w:rsid w:val="009265DD"/>
    <w:rsid w:val="00926CEA"/>
    <w:rsid w:val="00927369"/>
    <w:rsid w:val="00932858"/>
    <w:rsid w:val="00933479"/>
    <w:rsid w:val="00934D54"/>
    <w:rsid w:val="00940515"/>
    <w:rsid w:val="00940E42"/>
    <w:rsid w:val="009424D8"/>
    <w:rsid w:val="009425DC"/>
    <w:rsid w:val="009434D1"/>
    <w:rsid w:val="009435C4"/>
    <w:rsid w:val="00945210"/>
    <w:rsid w:val="009467B3"/>
    <w:rsid w:val="00950444"/>
    <w:rsid w:val="009512C2"/>
    <w:rsid w:val="00951424"/>
    <w:rsid w:val="0095156A"/>
    <w:rsid w:val="00951E96"/>
    <w:rsid w:val="00953541"/>
    <w:rsid w:val="00953BE8"/>
    <w:rsid w:val="00954006"/>
    <w:rsid w:val="00960804"/>
    <w:rsid w:val="00961C55"/>
    <w:rsid w:val="00964823"/>
    <w:rsid w:val="00966789"/>
    <w:rsid w:val="00972E42"/>
    <w:rsid w:val="00976B12"/>
    <w:rsid w:val="0097719B"/>
    <w:rsid w:val="00980B75"/>
    <w:rsid w:val="00980D93"/>
    <w:rsid w:val="0098245D"/>
    <w:rsid w:val="00983F32"/>
    <w:rsid w:val="00992A55"/>
    <w:rsid w:val="00992BAA"/>
    <w:rsid w:val="00992C25"/>
    <w:rsid w:val="00993CCC"/>
    <w:rsid w:val="00994DD6"/>
    <w:rsid w:val="00994FE1"/>
    <w:rsid w:val="00995B8C"/>
    <w:rsid w:val="00996933"/>
    <w:rsid w:val="00996F0D"/>
    <w:rsid w:val="009A112E"/>
    <w:rsid w:val="009A3224"/>
    <w:rsid w:val="009A36D7"/>
    <w:rsid w:val="009A4324"/>
    <w:rsid w:val="009B181E"/>
    <w:rsid w:val="009B4A35"/>
    <w:rsid w:val="009B5830"/>
    <w:rsid w:val="009C0C15"/>
    <w:rsid w:val="009C239C"/>
    <w:rsid w:val="009C3290"/>
    <w:rsid w:val="009C3589"/>
    <w:rsid w:val="009D0843"/>
    <w:rsid w:val="009D4C4A"/>
    <w:rsid w:val="009D776F"/>
    <w:rsid w:val="009E09C8"/>
    <w:rsid w:val="009E1E87"/>
    <w:rsid w:val="009E1EAE"/>
    <w:rsid w:val="009E1FAA"/>
    <w:rsid w:val="009E2360"/>
    <w:rsid w:val="009E2BDE"/>
    <w:rsid w:val="009E3BF9"/>
    <w:rsid w:val="009E4466"/>
    <w:rsid w:val="009E45AF"/>
    <w:rsid w:val="009E488F"/>
    <w:rsid w:val="009E6365"/>
    <w:rsid w:val="009E63ED"/>
    <w:rsid w:val="009E75BA"/>
    <w:rsid w:val="009E79B2"/>
    <w:rsid w:val="009F4EBC"/>
    <w:rsid w:val="009F6D5E"/>
    <w:rsid w:val="009F78E9"/>
    <w:rsid w:val="00A00D3B"/>
    <w:rsid w:val="00A0131D"/>
    <w:rsid w:val="00A02F49"/>
    <w:rsid w:val="00A07991"/>
    <w:rsid w:val="00A1080E"/>
    <w:rsid w:val="00A11331"/>
    <w:rsid w:val="00A12FD5"/>
    <w:rsid w:val="00A177FF"/>
    <w:rsid w:val="00A20E53"/>
    <w:rsid w:val="00A23A5E"/>
    <w:rsid w:val="00A23D2C"/>
    <w:rsid w:val="00A2510C"/>
    <w:rsid w:val="00A257C4"/>
    <w:rsid w:val="00A26980"/>
    <w:rsid w:val="00A2761D"/>
    <w:rsid w:val="00A3136D"/>
    <w:rsid w:val="00A33376"/>
    <w:rsid w:val="00A33C76"/>
    <w:rsid w:val="00A34C5D"/>
    <w:rsid w:val="00A36186"/>
    <w:rsid w:val="00A4759A"/>
    <w:rsid w:val="00A51879"/>
    <w:rsid w:val="00A53185"/>
    <w:rsid w:val="00A53B0F"/>
    <w:rsid w:val="00A54488"/>
    <w:rsid w:val="00A57ED7"/>
    <w:rsid w:val="00A6272D"/>
    <w:rsid w:val="00A64B77"/>
    <w:rsid w:val="00A6588A"/>
    <w:rsid w:val="00A70B31"/>
    <w:rsid w:val="00A73853"/>
    <w:rsid w:val="00A73D45"/>
    <w:rsid w:val="00A73D61"/>
    <w:rsid w:val="00A74F8F"/>
    <w:rsid w:val="00A814B8"/>
    <w:rsid w:val="00A825EB"/>
    <w:rsid w:val="00A8316F"/>
    <w:rsid w:val="00A90B24"/>
    <w:rsid w:val="00A93D55"/>
    <w:rsid w:val="00A956FB"/>
    <w:rsid w:val="00A95B6B"/>
    <w:rsid w:val="00A9608E"/>
    <w:rsid w:val="00A96598"/>
    <w:rsid w:val="00A97E7D"/>
    <w:rsid w:val="00AA00FC"/>
    <w:rsid w:val="00AA04BB"/>
    <w:rsid w:val="00AA1719"/>
    <w:rsid w:val="00AA24CE"/>
    <w:rsid w:val="00AA432C"/>
    <w:rsid w:val="00AA59EE"/>
    <w:rsid w:val="00AB0B0C"/>
    <w:rsid w:val="00AB38D2"/>
    <w:rsid w:val="00AB3AE9"/>
    <w:rsid w:val="00AB3F8B"/>
    <w:rsid w:val="00AB42AF"/>
    <w:rsid w:val="00AB4786"/>
    <w:rsid w:val="00AB6E4D"/>
    <w:rsid w:val="00AB7A0A"/>
    <w:rsid w:val="00AB7C04"/>
    <w:rsid w:val="00AC0016"/>
    <w:rsid w:val="00AC30C8"/>
    <w:rsid w:val="00AC69CE"/>
    <w:rsid w:val="00AC71AB"/>
    <w:rsid w:val="00AC7445"/>
    <w:rsid w:val="00AC77DF"/>
    <w:rsid w:val="00AC7D0D"/>
    <w:rsid w:val="00AD0EA9"/>
    <w:rsid w:val="00AD1D34"/>
    <w:rsid w:val="00AD1F47"/>
    <w:rsid w:val="00AD269E"/>
    <w:rsid w:val="00AD37F9"/>
    <w:rsid w:val="00AD714D"/>
    <w:rsid w:val="00AD75EA"/>
    <w:rsid w:val="00AE2291"/>
    <w:rsid w:val="00AE2F4E"/>
    <w:rsid w:val="00AE3F7B"/>
    <w:rsid w:val="00AE417D"/>
    <w:rsid w:val="00AE6091"/>
    <w:rsid w:val="00AE73CA"/>
    <w:rsid w:val="00AF2401"/>
    <w:rsid w:val="00AF586F"/>
    <w:rsid w:val="00AF6C4A"/>
    <w:rsid w:val="00B028D4"/>
    <w:rsid w:val="00B03284"/>
    <w:rsid w:val="00B041F8"/>
    <w:rsid w:val="00B07D11"/>
    <w:rsid w:val="00B07F71"/>
    <w:rsid w:val="00B07F8F"/>
    <w:rsid w:val="00B1123A"/>
    <w:rsid w:val="00B1265C"/>
    <w:rsid w:val="00B128CF"/>
    <w:rsid w:val="00B15BC9"/>
    <w:rsid w:val="00B17614"/>
    <w:rsid w:val="00B203A5"/>
    <w:rsid w:val="00B221FF"/>
    <w:rsid w:val="00B2258E"/>
    <w:rsid w:val="00B22C04"/>
    <w:rsid w:val="00B236ED"/>
    <w:rsid w:val="00B24501"/>
    <w:rsid w:val="00B25062"/>
    <w:rsid w:val="00B302ED"/>
    <w:rsid w:val="00B31393"/>
    <w:rsid w:val="00B31AF3"/>
    <w:rsid w:val="00B31B89"/>
    <w:rsid w:val="00B321EA"/>
    <w:rsid w:val="00B33321"/>
    <w:rsid w:val="00B34C78"/>
    <w:rsid w:val="00B35238"/>
    <w:rsid w:val="00B3563F"/>
    <w:rsid w:val="00B377BF"/>
    <w:rsid w:val="00B37A8C"/>
    <w:rsid w:val="00B401C9"/>
    <w:rsid w:val="00B405D6"/>
    <w:rsid w:val="00B40ECC"/>
    <w:rsid w:val="00B41A08"/>
    <w:rsid w:val="00B42E89"/>
    <w:rsid w:val="00B432D0"/>
    <w:rsid w:val="00B46197"/>
    <w:rsid w:val="00B52BD2"/>
    <w:rsid w:val="00B55B24"/>
    <w:rsid w:val="00B60684"/>
    <w:rsid w:val="00B60A7C"/>
    <w:rsid w:val="00B60E79"/>
    <w:rsid w:val="00B612F6"/>
    <w:rsid w:val="00B640D0"/>
    <w:rsid w:val="00B65F23"/>
    <w:rsid w:val="00B67216"/>
    <w:rsid w:val="00B6772B"/>
    <w:rsid w:val="00B710B9"/>
    <w:rsid w:val="00B71E2A"/>
    <w:rsid w:val="00B747FF"/>
    <w:rsid w:val="00B74A78"/>
    <w:rsid w:val="00B758EF"/>
    <w:rsid w:val="00B75E9B"/>
    <w:rsid w:val="00B76975"/>
    <w:rsid w:val="00B76BA1"/>
    <w:rsid w:val="00B76CC7"/>
    <w:rsid w:val="00B8247C"/>
    <w:rsid w:val="00B82D51"/>
    <w:rsid w:val="00B83419"/>
    <w:rsid w:val="00B85EEB"/>
    <w:rsid w:val="00B90CD3"/>
    <w:rsid w:val="00B92D7E"/>
    <w:rsid w:val="00B958A1"/>
    <w:rsid w:val="00B95AFD"/>
    <w:rsid w:val="00B96F29"/>
    <w:rsid w:val="00B97303"/>
    <w:rsid w:val="00BA5F57"/>
    <w:rsid w:val="00BA71B7"/>
    <w:rsid w:val="00BA72FB"/>
    <w:rsid w:val="00BA7652"/>
    <w:rsid w:val="00BB2829"/>
    <w:rsid w:val="00BB7D6D"/>
    <w:rsid w:val="00BC1462"/>
    <w:rsid w:val="00BC1798"/>
    <w:rsid w:val="00BC18F8"/>
    <w:rsid w:val="00BC32A8"/>
    <w:rsid w:val="00BC39FF"/>
    <w:rsid w:val="00BC5F76"/>
    <w:rsid w:val="00BC63AB"/>
    <w:rsid w:val="00BC6E3B"/>
    <w:rsid w:val="00BD444E"/>
    <w:rsid w:val="00BD501E"/>
    <w:rsid w:val="00BD67DF"/>
    <w:rsid w:val="00BD7B5D"/>
    <w:rsid w:val="00BE3148"/>
    <w:rsid w:val="00BE3896"/>
    <w:rsid w:val="00BE4AA0"/>
    <w:rsid w:val="00BE4BB2"/>
    <w:rsid w:val="00BE5954"/>
    <w:rsid w:val="00BE5C4C"/>
    <w:rsid w:val="00BE5F2D"/>
    <w:rsid w:val="00BF3630"/>
    <w:rsid w:val="00BF3A1C"/>
    <w:rsid w:val="00BF73EE"/>
    <w:rsid w:val="00BF753A"/>
    <w:rsid w:val="00C0209E"/>
    <w:rsid w:val="00C02342"/>
    <w:rsid w:val="00C02DDA"/>
    <w:rsid w:val="00C03403"/>
    <w:rsid w:val="00C04082"/>
    <w:rsid w:val="00C06C82"/>
    <w:rsid w:val="00C14B90"/>
    <w:rsid w:val="00C155C3"/>
    <w:rsid w:val="00C169B3"/>
    <w:rsid w:val="00C172DE"/>
    <w:rsid w:val="00C20818"/>
    <w:rsid w:val="00C2339C"/>
    <w:rsid w:val="00C363E0"/>
    <w:rsid w:val="00C41711"/>
    <w:rsid w:val="00C442C0"/>
    <w:rsid w:val="00C44628"/>
    <w:rsid w:val="00C44F3D"/>
    <w:rsid w:val="00C45B18"/>
    <w:rsid w:val="00C461DB"/>
    <w:rsid w:val="00C556B6"/>
    <w:rsid w:val="00C57490"/>
    <w:rsid w:val="00C62959"/>
    <w:rsid w:val="00C62EBF"/>
    <w:rsid w:val="00C62F2B"/>
    <w:rsid w:val="00C63562"/>
    <w:rsid w:val="00C653A5"/>
    <w:rsid w:val="00C6718A"/>
    <w:rsid w:val="00C67AFE"/>
    <w:rsid w:val="00C705C2"/>
    <w:rsid w:val="00C71C38"/>
    <w:rsid w:val="00C7312A"/>
    <w:rsid w:val="00C73AD6"/>
    <w:rsid w:val="00C74846"/>
    <w:rsid w:val="00C76C83"/>
    <w:rsid w:val="00C77C40"/>
    <w:rsid w:val="00C80746"/>
    <w:rsid w:val="00C81143"/>
    <w:rsid w:val="00C812A0"/>
    <w:rsid w:val="00C8158D"/>
    <w:rsid w:val="00C817FB"/>
    <w:rsid w:val="00C8307D"/>
    <w:rsid w:val="00C841D3"/>
    <w:rsid w:val="00C908AE"/>
    <w:rsid w:val="00C90E5A"/>
    <w:rsid w:val="00C916CC"/>
    <w:rsid w:val="00C94DB0"/>
    <w:rsid w:val="00C967B2"/>
    <w:rsid w:val="00CA0AE8"/>
    <w:rsid w:val="00CA5438"/>
    <w:rsid w:val="00CA54BA"/>
    <w:rsid w:val="00CB1751"/>
    <w:rsid w:val="00CB3079"/>
    <w:rsid w:val="00CB3AB6"/>
    <w:rsid w:val="00CB3B91"/>
    <w:rsid w:val="00CB5176"/>
    <w:rsid w:val="00CB6599"/>
    <w:rsid w:val="00CB7358"/>
    <w:rsid w:val="00CC5B2F"/>
    <w:rsid w:val="00CD1A30"/>
    <w:rsid w:val="00CD241B"/>
    <w:rsid w:val="00CD315D"/>
    <w:rsid w:val="00CD3832"/>
    <w:rsid w:val="00CD4B81"/>
    <w:rsid w:val="00CD6E1C"/>
    <w:rsid w:val="00CE367A"/>
    <w:rsid w:val="00CE4D2B"/>
    <w:rsid w:val="00CE4F46"/>
    <w:rsid w:val="00CE7305"/>
    <w:rsid w:val="00CF0B94"/>
    <w:rsid w:val="00CF0D34"/>
    <w:rsid w:val="00CF1411"/>
    <w:rsid w:val="00CF159C"/>
    <w:rsid w:val="00CF2769"/>
    <w:rsid w:val="00CF2B70"/>
    <w:rsid w:val="00CF5015"/>
    <w:rsid w:val="00CF6674"/>
    <w:rsid w:val="00CF7B97"/>
    <w:rsid w:val="00D0079A"/>
    <w:rsid w:val="00D06FB5"/>
    <w:rsid w:val="00D11A12"/>
    <w:rsid w:val="00D11F0F"/>
    <w:rsid w:val="00D12A37"/>
    <w:rsid w:val="00D1410C"/>
    <w:rsid w:val="00D15121"/>
    <w:rsid w:val="00D15DE4"/>
    <w:rsid w:val="00D15F3C"/>
    <w:rsid w:val="00D16D3A"/>
    <w:rsid w:val="00D17655"/>
    <w:rsid w:val="00D2235B"/>
    <w:rsid w:val="00D23762"/>
    <w:rsid w:val="00D2461F"/>
    <w:rsid w:val="00D31DC5"/>
    <w:rsid w:val="00D323DC"/>
    <w:rsid w:val="00D35E0D"/>
    <w:rsid w:val="00D37454"/>
    <w:rsid w:val="00D413E7"/>
    <w:rsid w:val="00D419A0"/>
    <w:rsid w:val="00D42DD6"/>
    <w:rsid w:val="00D435FE"/>
    <w:rsid w:val="00D47FEB"/>
    <w:rsid w:val="00D51562"/>
    <w:rsid w:val="00D524C5"/>
    <w:rsid w:val="00D53C91"/>
    <w:rsid w:val="00D562A3"/>
    <w:rsid w:val="00D56BD6"/>
    <w:rsid w:val="00D621ED"/>
    <w:rsid w:val="00D65785"/>
    <w:rsid w:val="00D67055"/>
    <w:rsid w:val="00D72D29"/>
    <w:rsid w:val="00D73127"/>
    <w:rsid w:val="00D75CF4"/>
    <w:rsid w:val="00D76C2F"/>
    <w:rsid w:val="00D77731"/>
    <w:rsid w:val="00D800DC"/>
    <w:rsid w:val="00D816F2"/>
    <w:rsid w:val="00D81E24"/>
    <w:rsid w:val="00D82719"/>
    <w:rsid w:val="00D847EC"/>
    <w:rsid w:val="00D85C11"/>
    <w:rsid w:val="00D90069"/>
    <w:rsid w:val="00D925C4"/>
    <w:rsid w:val="00D95371"/>
    <w:rsid w:val="00D9584D"/>
    <w:rsid w:val="00D9620E"/>
    <w:rsid w:val="00DA100C"/>
    <w:rsid w:val="00DA2D85"/>
    <w:rsid w:val="00DA5B18"/>
    <w:rsid w:val="00DA5C8A"/>
    <w:rsid w:val="00DA5D57"/>
    <w:rsid w:val="00DA74A4"/>
    <w:rsid w:val="00DB0201"/>
    <w:rsid w:val="00DB4B9D"/>
    <w:rsid w:val="00DB5F69"/>
    <w:rsid w:val="00DC030B"/>
    <w:rsid w:val="00DC4E30"/>
    <w:rsid w:val="00DC6093"/>
    <w:rsid w:val="00DD0714"/>
    <w:rsid w:val="00DD48D6"/>
    <w:rsid w:val="00DD4932"/>
    <w:rsid w:val="00DE07D2"/>
    <w:rsid w:val="00DE2102"/>
    <w:rsid w:val="00DE21B1"/>
    <w:rsid w:val="00DF0189"/>
    <w:rsid w:val="00DF064F"/>
    <w:rsid w:val="00DF12F0"/>
    <w:rsid w:val="00DF1D15"/>
    <w:rsid w:val="00DF1E2E"/>
    <w:rsid w:val="00DF6447"/>
    <w:rsid w:val="00DF6800"/>
    <w:rsid w:val="00DF7AA8"/>
    <w:rsid w:val="00E00281"/>
    <w:rsid w:val="00E00BC3"/>
    <w:rsid w:val="00E012CA"/>
    <w:rsid w:val="00E01639"/>
    <w:rsid w:val="00E02080"/>
    <w:rsid w:val="00E02AEA"/>
    <w:rsid w:val="00E04264"/>
    <w:rsid w:val="00E063D1"/>
    <w:rsid w:val="00E15F5E"/>
    <w:rsid w:val="00E20781"/>
    <w:rsid w:val="00E21345"/>
    <w:rsid w:val="00E26954"/>
    <w:rsid w:val="00E27577"/>
    <w:rsid w:val="00E276F1"/>
    <w:rsid w:val="00E30F2F"/>
    <w:rsid w:val="00E3141F"/>
    <w:rsid w:val="00E31CE7"/>
    <w:rsid w:val="00E35B69"/>
    <w:rsid w:val="00E369F5"/>
    <w:rsid w:val="00E4012C"/>
    <w:rsid w:val="00E40C34"/>
    <w:rsid w:val="00E42378"/>
    <w:rsid w:val="00E46CA7"/>
    <w:rsid w:val="00E50254"/>
    <w:rsid w:val="00E5330F"/>
    <w:rsid w:val="00E53F4C"/>
    <w:rsid w:val="00E55830"/>
    <w:rsid w:val="00E5677F"/>
    <w:rsid w:val="00E603B4"/>
    <w:rsid w:val="00E66992"/>
    <w:rsid w:val="00E71A50"/>
    <w:rsid w:val="00E73A3F"/>
    <w:rsid w:val="00E74482"/>
    <w:rsid w:val="00E75ED1"/>
    <w:rsid w:val="00E80410"/>
    <w:rsid w:val="00E8109B"/>
    <w:rsid w:val="00E812E9"/>
    <w:rsid w:val="00E827CE"/>
    <w:rsid w:val="00E83780"/>
    <w:rsid w:val="00E83A17"/>
    <w:rsid w:val="00E917E1"/>
    <w:rsid w:val="00E95AE5"/>
    <w:rsid w:val="00E96835"/>
    <w:rsid w:val="00E97580"/>
    <w:rsid w:val="00E97846"/>
    <w:rsid w:val="00EA072C"/>
    <w:rsid w:val="00EA0934"/>
    <w:rsid w:val="00EA4015"/>
    <w:rsid w:val="00EA67A1"/>
    <w:rsid w:val="00EA7877"/>
    <w:rsid w:val="00EB44FC"/>
    <w:rsid w:val="00EB5060"/>
    <w:rsid w:val="00EB623F"/>
    <w:rsid w:val="00EB6AB5"/>
    <w:rsid w:val="00EB6CE1"/>
    <w:rsid w:val="00EB70F3"/>
    <w:rsid w:val="00EC1A4A"/>
    <w:rsid w:val="00EC2E7F"/>
    <w:rsid w:val="00EC5CDE"/>
    <w:rsid w:val="00EC5FAA"/>
    <w:rsid w:val="00EC725D"/>
    <w:rsid w:val="00EC79DD"/>
    <w:rsid w:val="00EC7CF2"/>
    <w:rsid w:val="00ED1AE4"/>
    <w:rsid w:val="00ED30D7"/>
    <w:rsid w:val="00ED3C62"/>
    <w:rsid w:val="00ED5BD6"/>
    <w:rsid w:val="00ED5F14"/>
    <w:rsid w:val="00ED7080"/>
    <w:rsid w:val="00EE293C"/>
    <w:rsid w:val="00EE4756"/>
    <w:rsid w:val="00EF0718"/>
    <w:rsid w:val="00EF4295"/>
    <w:rsid w:val="00EF4DBB"/>
    <w:rsid w:val="00EF5B26"/>
    <w:rsid w:val="00EF6C33"/>
    <w:rsid w:val="00EF7C9B"/>
    <w:rsid w:val="00F023D6"/>
    <w:rsid w:val="00F03181"/>
    <w:rsid w:val="00F0348C"/>
    <w:rsid w:val="00F0479E"/>
    <w:rsid w:val="00F05802"/>
    <w:rsid w:val="00F12637"/>
    <w:rsid w:val="00F149F3"/>
    <w:rsid w:val="00F16066"/>
    <w:rsid w:val="00F21B01"/>
    <w:rsid w:val="00F2333D"/>
    <w:rsid w:val="00F23CDE"/>
    <w:rsid w:val="00F248B8"/>
    <w:rsid w:val="00F24DE8"/>
    <w:rsid w:val="00F25704"/>
    <w:rsid w:val="00F269E4"/>
    <w:rsid w:val="00F30817"/>
    <w:rsid w:val="00F32249"/>
    <w:rsid w:val="00F32DB2"/>
    <w:rsid w:val="00F33B78"/>
    <w:rsid w:val="00F36124"/>
    <w:rsid w:val="00F40417"/>
    <w:rsid w:val="00F41B8E"/>
    <w:rsid w:val="00F44120"/>
    <w:rsid w:val="00F455D7"/>
    <w:rsid w:val="00F46B23"/>
    <w:rsid w:val="00F52447"/>
    <w:rsid w:val="00F5261E"/>
    <w:rsid w:val="00F52E1F"/>
    <w:rsid w:val="00F52E6D"/>
    <w:rsid w:val="00F52F3F"/>
    <w:rsid w:val="00F56621"/>
    <w:rsid w:val="00F60694"/>
    <w:rsid w:val="00F60813"/>
    <w:rsid w:val="00F60938"/>
    <w:rsid w:val="00F62F4A"/>
    <w:rsid w:val="00F63B0F"/>
    <w:rsid w:val="00F655D9"/>
    <w:rsid w:val="00F671A3"/>
    <w:rsid w:val="00F67260"/>
    <w:rsid w:val="00F6776A"/>
    <w:rsid w:val="00F70562"/>
    <w:rsid w:val="00F70AF0"/>
    <w:rsid w:val="00F70B8E"/>
    <w:rsid w:val="00F721F1"/>
    <w:rsid w:val="00F72EC5"/>
    <w:rsid w:val="00F74F7F"/>
    <w:rsid w:val="00F76971"/>
    <w:rsid w:val="00F81C60"/>
    <w:rsid w:val="00F83885"/>
    <w:rsid w:val="00F92112"/>
    <w:rsid w:val="00F93634"/>
    <w:rsid w:val="00F937F4"/>
    <w:rsid w:val="00F95AF5"/>
    <w:rsid w:val="00F96369"/>
    <w:rsid w:val="00FA2BD7"/>
    <w:rsid w:val="00FA4C3B"/>
    <w:rsid w:val="00FB0C8E"/>
    <w:rsid w:val="00FB3C07"/>
    <w:rsid w:val="00FB4F51"/>
    <w:rsid w:val="00FB5428"/>
    <w:rsid w:val="00FB6276"/>
    <w:rsid w:val="00FB71F7"/>
    <w:rsid w:val="00FB73E4"/>
    <w:rsid w:val="00FC14C1"/>
    <w:rsid w:val="00FC4505"/>
    <w:rsid w:val="00FC6F56"/>
    <w:rsid w:val="00FC7EB4"/>
    <w:rsid w:val="00FD19A8"/>
    <w:rsid w:val="00FD5C89"/>
    <w:rsid w:val="00FE5FED"/>
    <w:rsid w:val="00FE61DB"/>
    <w:rsid w:val="00FF1280"/>
    <w:rsid w:val="00FF1B22"/>
    <w:rsid w:val="00FF20D4"/>
    <w:rsid w:val="00FF2B8C"/>
    <w:rsid w:val="00FF4676"/>
    <w:rsid w:val="00FF6123"/>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EC197"/>
  <w15:docId w15:val="{02EE4AF4-59D5-4EB6-89BD-B19F135DC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C169B3"/>
    <w:pPr>
      <w:spacing w:after="220" w:line="300" w:lineRule="auto"/>
    </w:pPr>
    <w:rPr>
      <w:rFonts w:ascii="Arial" w:hAnsi="Arial"/>
      <w:color w:val="000000"/>
      <w:lang w:val="en-GB" w:eastAsia="en-US"/>
    </w:rPr>
  </w:style>
  <w:style w:type="paragraph" w:styleId="Heading1">
    <w:name w:val="heading 1"/>
    <w:next w:val="Maintext"/>
    <w:link w:val="Heading1Char"/>
    <w:qFormat/>
    <w:rsid w:val="00D23762"/>
    <w:pPr>
      <w:keepNext/>
      <w:numPr>
        <w:numId w:val="4"/>
      </w:numPr>
      <w:tabs>
        <w:tab w:val="clear" w:pos="851"/>
        <w:tab w:val="num" w:pos="567"/>
        <w:tab w:val="left" w:pos="1845"/>
      </w:tabs>
      <w:spacing w:before="240" w:after="240"/>
      <w:ind w:left="0" w:firstLine="0"/>
      <w:outlineLvl w:val="0"/>
    </w:pPr>
    <w:rPr>
      <w:rFonts w:ascii="Arial" w:hAnsi="Arial"/>
      <w:b/>
      <w:color w:val="F15A29"/>
      <w:sz w:val="36"/>
      <w:lang w:val="en-GB" w:eastAsia="en-US"/>
    </w:rPr>
  </w:style>
  <w:style w:type="paragraph" w:styleId="Heading2">
    <w:name w:val="heading 2"/>
    <w:basedOn w:val="Heading1"/>
    <w:next w:val="Maintext"/>
    <w:qFormat/>
    <w:rsid w:val="00BF73EE"/>
    <w:pPr>
      <w:numPr>
        <w:ilvl w:val="1"/>
      </w:numPr>
      <w:spacing w:after="40"/>
      <w:outlineLvl w:val="1"/>
    </w:pPr>
    <w:rPr>
      <w:sz w:val="28"/>
    </w:rPr>
  </w:style>
  <w:style w:type="paragraph" w:styleId="Heading3">
    <w:name w:val="heading 3"/>
    <w:basedOn w:val="Heading1"/>
    <w:next w:val="Maintext"/>
    <w:qFormat/>
    <w:rsid w:val="00BF73EE"/>
    <w:pPr>
      <w:numPr>
        <w:ilvl w:val="2"/>
      </w:numPr>
      <w:spacing w:after="120"/>
      <w:outlineLvl w:val="2"/>
    </w:pPr>
    <w:rPr>
      <w:sz w:val="24"/>
    </w:rPr>
  </w:style>
  <w:style w:type="paragraph" w:styleId="Heading4">
    <w:name w:val="heading 4"/>
    <w:basedOn w:val="Heading1"/>
    <w:next w:val="Maintext"/>
    <w:qFormat/>
    <w:rsid w:val="00BF73EE"/>
    <w:pPr>
      <w:numPr>
        <w:ilvl w:val="3"/>
      </w:numPr>
      <w:tabs>
        <w:tab w:val="clear" w:pos="1440"/>
        <w:tab w:val="left" w:pos="992"/>
      </w:tabs>
      <w:spacing w:after="120"/>
      <w:outlineLvl w:val="3"/>
    </w:pPr>
    <w:rPr>
      <w:sz w:val="22"/>
    </w:rPr>
  </w:style>
  <w:style w:type="paragraph" w:styleId="Heading5">
    <w:name w:val="heading 5"/>
    <w:basedOn w:val="Heading1"/>
    <w:next w:val="Maintext"/>
    <w:qFormat/>
    <w:rsid w:val="00BF73EE"/>
    <w:pPr>
      <w:numPr>
        <w:ilvl w:val="4"/>
      </w:numPr>
      <w:tabs>
        <w:tab w:val="clear" w:pos="1440"/>
        <w:tab w:val="left" w:pos="1134"/>
      </w:tabs>
      <w:spacing w:after="120"/>
      <w:outlineLvl w:val="4"/>
    </w:pPr>
    <w:rPr>
      <w:sz w:val="22"/>
    </w:rPr>
  </w:style>
  <w:style w:type="paragraph" w:styleId="Heading6">
    <w:name w:val="heading 6"/>
    <w:basedOn w:val="Heading5"/>
    <w:next w:val="Maintext"/>
    <w:qFormat/>
    <w:rsid w:val="001944C0"/>
    <w:pPr>
      <w:pageBreakBefore/>
      <w:numPr>
        <w:ilvl w:val="0"/>
        <w:numId w:val="5"/>
      </w:numPr>
      <w:tabs>
        <w:tab w:val="clear" w:pos="1134"/>
        <w:tab w:val="clear" w:pos="1845"/>
        <w:tab w:val="left" w:pos="0"/>
      </w:tabs>
      <w:outlineLvl w:val="5"/>
    </w:pPr>
    <w:rPr>
      <w:b w:val="0"/>
      <w:bCs/>
      <w:sz w:val="36"/>
    </w:rPr>
  </w:style>
  <w:style w:type="paragraph" w:styleId="Heading7">
    <w:name w:val="heading 7"/>
    <w:basedOn w:val="Heading1"/>
    <w:next w:val="Normal"/>
    <w:pPr>
      <w:numPr>
        <w:ilvl w:val="6"/>
      </w:numPr>
      <w:tabs>
        <w:tab w:val="clear" w:pos="2160"/>
        <w:tab w:val="left" w:pos="1418"/>
      </w:tabs>
      <w:spacing w:before="120" w:after="40"/>
      <w:outlineLvl w:val="6"/>
    </w:pPr>
    <w:rPr>
      <w:sz w:val="22"/>
    </w:rPr>
  </w:style>
  <w:style w:type="paragraph" w:styleId="Heading8">
    <w:name w:val="heading 8"/>
    <w:basedOn w:val="Heading1"/>
    <w:next w:val="Normal"/>
    <w:pPr>
      <w:numPr>
        <w:ilvl w:val="7"/>
      </w:numPr>
      <w:tabs>
        <w:tab w:val="clear" w:pos="1440"/>
        <w:tab w:val="left" w:pos="1559"/>
      </w:tabs>
      <w:spacing w:before="120" w:after="40"/>
      <w:ind w:left="1559" w:hanging="1559"/>
      <w:outlineLvl w:val="7"/>
    </w:pPr>
    <w:rPr>
      <w:sz w:val="22"/>
    </w:rPr>
  </w:style>
  <w:style w:type="paragraph" w:styleId="Heading9">
    <w:name w:val="heading 9"/>
    <w:basedOn w:val="Heading1"/>
    <w:next w:val="Normal"/>
    <w:semiHidden/>
    <w:pPr>
      <w:numPr>
        <w:numId w:val="0"/>
      </w:numPr>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ReportTitle">
    <w:name w:val="Cover Report Title"/>
    <w:basedOn w:val="Coverreporttitle0"/>
    <w:autoRedefine/>
    <w:rsid w:val="00583EDD"/>
    <w:rPr>
      <w:b/>
    </w:rPr>
  </w:style>
  <w:style w:type="paragraph" w:styleId="Header">
    <w:name w:val="header"/>
    <w:link w:val="HeaderChar"/>
    <w:uiPriority w:val="99"/>
    <w:semiHidden/>
    <w:rsid w:val="00E04264"/>
    <w:pPr>
      <w:tabs>
        <w:tab w:val="right" w:pos="8647"/>
      </w:tabs>
    </w:pPr>
    <w:rPr>
      <w:rFonts w:ascii="Arial" w:hAnsi="Arial" w:cs="Arial"/>
    </w:rPr>
  </w:style>
  <w:style w:type="paragraph" w:customStyle="1" w:styleId="Coverclientname">
    <w:name w:val="Cover client name"/>
    <w:basedOn w:val="Normal"/>
    <w:next w:val="Normal"/>
    <w:semiHidden/>
    <w:qFormat/>
    <w:rsid w:val="003D420F"/>
    <w:pPr>
      <w:framePr w:hSpace="180" w:wrap="around" w:vAnchor="text" w:hAnchor="margin" w:y="-547"/>
    </w:pPr>
    <w:rPr>
      <w:color w:val="000000" w:themeColor="text1"/>
      <w:sz w:val="52"/>
      <w:szCs w:val="32"/>
    </w:rPr>
  </w:style>
  <w:style w:type="paragraph" w:styleId="Caption">
    <w:name w:val="caption"/>
    <w:basedOn w:val="Normal"/>
    <w:next w:val="Normal"/>
    <w:link w:val="CaptionChar"/>
    <w:uiPriority w:val="2"/>
    <w:qFormat/>
    <w:rsid w:val="00801EDE"/>
    <w:pPr>
      <w:keepNext/>
      <w:keepLines/>
      <w:spacing w:after="120" w:line="240" w:lineRule="auto"/>
    </w:pPr>
    <w:rPr>
      <w:bCs/>
      <w:color w:val="00AEEF"/>
    </w:rPr>
  </w:style>
  <w:style w:type="paragraph" w:styleId="Footer">
    <w:name w:val="footer"/>
    <w:basedOn w:val="Normal"/>
    <w:link w:val="FooterChar"/>
    <w:uiPriority w:val="99"/>
    <w:semiHidden/>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Normal"/>
    <w:pPr>
      <w:numPr>
        <w:numId w:val="0"/>
      </w:numPr>
      <w:outlineLvl w:val="9"/>
    </w:pPr>
  </w:style>
  <w:style w:type="paragraph" w:customStyle="1" w:styleId="Head2manual">
    <w:name w:val="Head 2 manual"/>
    <w:basedOn w:val="Head1manual"/>
    <w:next w:val="Normal"/>
    <w:pPr>
      <w:spacing w:before="120" w:after="40"/>
    </w:pPr>
    <w:rPr>
      <w:sz w:val="22"/>
    </w:rPr>
  </w:style>
  <w:style w:type="paragraph" w:customStyle="1" w:styleId="Head3manual">
    <w:name w:val="Head 3 manual"/>
    <w:basedOn w:val="Head1manual"/>
    <w:next w:val="Normal"/>
    <w:pPr>
      <w:spacing w:before="120" w:after="40"/>
    </w:pPr>
    <w:rPr>
      <w:sz w:val="22"/>
    </w:rPr>
  </w:style>
  <w:style w:type="paragraph" w:customStyle="1" w:styleId="TOC">
    <w:name w:val="TOC"/>
    <w:basedOn w:val="Normal"/>
    <w:semiHidden/>
    <w:rsid w:val="00657AD8"/>
    <w:pPr>
      <w:ind w:right="567"/>
    </w:pPr>
  </w:style>
  <w:style w:type="paragraph" w:customStyle="1" w:styleId="Level1Bullet">
    <w:name w:val="Level 1 Bullet"/>
    <w:basedOn w:val="Normal"/>
    <w:link w:val="Level1BulletChar"/>
    <w:uiPriority w:val="1"/>
    <w:qFormat/>
    <w:rsid w:val="00BF73EE"/>
    <w:pPr>
      <w:numPr>
        <w:numId w:val="17"/>
      </w:numPr>
      <w:spacing w:before="60" w:after="60"/>
      <w:ind w:left="426" w:hanging="284"/>
    </w:pPr>
  </w:style>
  <w:style w:type="paragraph" w:customStyle="1" w:styleId="TOCpara">
    <w:name w:val="TOC para"/>
    <w:basedOn w:val="Normal"/>
    <w:semiHidden/>
    <w:rsid w:val="00657AD8"/>
    <w:pPr>
      <w:ind w:right="567"/>
    </w:pPr>
  </w:style>
  <w:style w:type="paragraph" w:customStyle="1" w:styleId="Para0letter">
    <w:name w:val="Para 0 letter"/>
    <w:basedOn w:val="Normal"/>
    <w:uiPriority w:val="1"/>
    <w:rsid w:val="00DA5C8A"/>
    <w:pPr>
      <w:numPr>
        <w:numId w:val="3"/>
      </w:numPr>
      <w:spacing w:before="60" w:after="60"/>
    </w:pPr>
  </w:style>
  <w:style w:type="paragraph" w:customStyle="1" w:styleId="TableFont">
    <w:name w:val="TableFont"/>
    <w:basedOn w:val="Normal"/>
    <w:link w:val="TableFontChar"/>
    <w:uiPriority w:val="3"/>
    <w:qFormat/>
    <w:rsid w:val="00DA5C8A"/>
    <w:pPr>
      <w:spacing w:before="40" w:after="40" w:line="240" w:lineRule="auto"/>
    </w:pPr>
    <w:rPr>
      <w:sz w:val="18"/>
    </w:rPr>
  </w:style>
  <w:style w:type="paragraph" w:customStyle="1" w:styleId="TableFontH">
    <w:name w:val="TableFontH"/>
    <w:basedOn w:val="TableFont"/>
    <w:link w:val="TableFontHChar"/>
    <w:uiPriority w:val="3"/>
    <w:qFormat/>
    <w:rsid w:val="00657AD8"/>
    <w:pPr>
      <w:keepNext/>
      <w:spacing w:before="60" w:after="60"/>
    </w:pPr>
    <w:rPr>
      <w:b/>
      <w:color w:val="FFFFFF" w:themeColor="background1"/>
    </w:rPr>
  </w:style>
  <w:style w:type="paragraph" w:customStyle="1" w:styleId="Coverprojectname">
    <w:name w:val="Cover project name"/>
    <w:next w:val="Normal"/>
    <w:semiHidden/>
    <w:qFormat/>
    <w:rsid w:val="001F624F"/>
    <w:pPr>
      <w:spacing w:after="240"/>
      <w:jc w:val="right"/>
    </w:pPr>
    <w:rPr>
      <w:rFonts w:ascii="Arial" w:hAnsi="Arial"/>
      <w:b/>
      <w:color w:val="F15A29"/>
      <w:sz w:val="44"/>
      <w:szCs w:val="32"/>
      <w:lang w:val="en-GB" w:eastAsia="en-US"/>
    </w:rPr>
  </w:style>
  <w:style w:type="paragraph" w:styleId="TOC1">
    <w:name w:val="toc 1"/>
    <w:basedOn w:val="Normal"/>
    <w:next w:val="Normal"/>
    <w:uiPriority w:val="39"/>
    <w:rsid w:val="00DA5C8A"/>
    <w:pPr>
      <w:tabs>
        <w:tab w:val="left" w:pos="567"/>
        <w:tab w:val="right" w:pos="8505"/>
      </w:tabs>
      <w:spacing w:before="120" w:after="120" w:line="240" w:lineRule="auto"/>
    </w:pPr>
    <w:rPr>
      <w:b/>
      <w:noProof/>
      <w:sz w:val="24"/>
    </w:rPr>
  </w:style>
  <w:style w:type="paragraph" w:styleId="TOC2">
    <w:name w:val="toc 2"/>
    <w:basedOn w:val="TOC1"/>
    <w:next w:val="Normal"/>
    <w:uiPriority w:val="39"/>
    <w:pPr>
      <w:tabs>
        <w:tab w:val="clear" w:pos="567"/>
        <w:tab w:val="left" w:pos="1276"/>
      </w:tabs>
      <w:spacing w:before="0" w:after="60"/>
      <w:ind w:left="567"/>
    </w:pPr>
    <w:rPr>
      <w:sz w:val="22"/>
    </w:rPr>
  </w:style>
  <w:style w:type="paragraph" w:styleId="TOC3">
    <w:name w:val="toc 3"/>
    <w:basedOn w:val="TOC1"/>
    <w:next w:val="Normal"/>
    <w:uiPriority w:val="39"/>
    <w:pPr>
      <w:tabs>
        <w:tab w:val="clear" w:pos="567"/>
        <w:tab w:val="left" w:pos="1276"/>
      </w:tabs>
      <w:spacing w:before="0" w:after="60"/>
      <w:ind w:left="567"/>
    </w:pPr>
    <w:rPr>
      <w:b w:val="0"/>
      <w:sz w:val="20"/>
    </w:rPr>
  </w:style>
  <w:style w:type="paragraph" w:styleId="TOC4">
    <w:name w:val="toc 4"/>
    <w:basedOn w:val="TOC1"/>
    <w:next w:val="Normal"/>
    <w:semiHidden/>
    <w:pPr>
      <w:tabs>
        <w:tab w:val="clear" w:pos="567"/>
        <w:tab w:val="left" w:pos="1418"/>
      </w:tabs>
      <w:spacing w:before="0" w:after="60"/>
      <w:ind w:left="567"/>
    </w:pPr>
    <w:rPr>
      <w:b w:val="0"/>
      <w:sz w:val="20"/>
    </w:rPr>
  </w:style>
  <w:style w:type="paragraph" w:styleId="TOC5">
    <w:name w:val="toc 5"/>
    <w:basedOn w:val="TOC1"/>
    <w:next w:val="Normal"/>
    <w:semiHidden/>
    <w:pPr>
      <w:tabs>
        <w:tab w:val="clear" w:pos="567"/>
        <w:tab w:val="left" w:pos="1559"/>
      </w:tabs>
      <w:spacing w:before="0" w:after="60"/>
      <w:ind w:left="567"/>
    </w:pPr>
    <w:rPr>
      <w:b w:val="0"/>
      <w:sz w:val="20"/>
    </w:rPr>
  </w:style>
  <w:style w:type="paragraph" w:styleId="TOC6">
    <w:name w:val="toc 6"/>
    <w:basedOn w:val="TOC1"/>
    <w:next w:val="Normal"/>
    <w:semiHidden/>
    <w:pPr>
      <w:tabs>
        <w:tab w:val="clear" w:pos="567"/>
        <w:tab w:val="left" w:pos="1701"/>
      </w:tabs>
      <w:spacing w:before="0" w:after="60"/>
      <w:ind w:left="567"/>
    </w:pPr>
    <w:rPr>
      <w:b w:val="0"/>
      <w:sz w:val="20"/>
    </w:rPr>
  </w:style>
  <w:style w:type="paragraph" w:styleId="TOC7">
    <w:name w:val="toc 7"/>
    <w:basedOn w:val="TOC1"/>
    <w:next w:val="Normal"/>
    <w:semiHidden/>
    <w:pPr>
      <w:tabs>
        <w:tab w:val="clear" w:pos="567"/>
        <w:tab w:val="left" w:pos="1843"/>
      </w:tabs>
      <w:spacing w:before="0" w:after="60"/>
      <w:ind w:left="567"/>
    </w:pPr>
    <w:rPr>
      <w:b w:val="0"/>
      <w:sz w:val="20"/>
    </w:rPr>
  </w:style>
  <w:style w:type="paragraph" w:styleId="TOC8">
    <w:name w:val="toc 8"/>
    <w:basedOn w:val="TOC1"/>
    <w:next w:val="Normal"/>
    <w:semiHidden/>
    <w:pPr>
      <w:tabs>
        <w:tab w:val="clear" w:pos="567"/>
        <w:tab w:val="left" w:pos="1985"/>
      </w:tabs>
      <w:spacing w:before="0" w:after="60"/>
      <w:ind w:left="567"/>
    </w:pPr>
    <w:rPr>
      <w:b w:val="0"/>
      <w:sz w:val="20"/>
    </w:rPr>
  </w:style>
  <w:style w:type="paragraph" w:customStyle="1" w:styleId="Coverreporttitle0">
    <w:name w:val="Cover report title"/>
    <w:next w:val="Normal"/>
    <w:semiHidden/>
    <w:qFormat/>
    <w:rsid w:val="001F624F"/>
    <w:pPr>
      <w:spacing w:after="240"/>
      <w:jc w:val="right"/>
    </w:pPr>
    <w:rPr>
      <w:rFonts w:ascii="Arial" w:hAnsi="Arial"/>
      <w:color w:val="000000" w:themeColor="text1"/>
      <w:sz w:val="44"/>
      <w:szCs w:val="32"/>
      <w:lang w:val="en-GB" w:eastAsia="en-US"/>
    </w:rPr>
  </w:style>
  <w:style w:type="paragraph" w:customStyle="1" w:styleId="DocStatusH">
    <w:name w:val="DocStatusH"/>
    <w:basedOn w:val="DocStatus"/>
    <w:link w:val="DocStatusHChar"/>
    <w:semiHidden/>
    <w:rsid w:val="00CE4D2B"/>
    <w:pPr>
      <w:spacing w:before="60" w:after="60"/>
    </w:pPr>
    <w:rPr>
      <w:b/>
      <w:color w:val="FFFFFF" w:themeColor="background1"/>
    </w:rPr>
  </w:style>
  <w:style w:type="paragraph" w:customStyle="1" w:styleId="DocStatus">
    <w:name w:val="DocStatus"/>
    <w:basedOn w:val="TableFont"/>
    <w:link w:val="DocStatusChar"/>
    <w:semiHidden/>
    <w:rsid w:val="00CE4D2B"/>
  </w:style>
  <w:style w:type="paragraph" w:customStyle="1" w:styleId="SecondPageHeaders">
    <w:name w:val="Second Page Headers"/>
    <w:basedOn w:val="Head1manual"/>
    <w:next w:val="Normal"/>
    <w:pPr>
      <w:spacing w:before="120" w:after="40"/>
    </w:pPr>
    <w:rPr>
      <w:sz w:val="22"/>
    </w:rPr>
  </w:style>
  <w:style w:type="paragraph" w:customStyle="1" w:styleId="dummy">
    <w:name w:val="dummy"/>
    <w:basedOn w:val="Heading9"/>
    <w:next w:val="Maintext"/>
    <w:autoRedefine/>
    <w:uiPriority w:val="4"/>
    <w:rsid w:val="00180E67"/>
    <w:pPr>
      <w:pageBreakBefore/>
    </w:pPr>
    <w:rPr>
      <w:sz w:val="36"/>
      <w:szCs w:val="36"/>
    </w:rPr>
  </w:style>
  <w:style w:type="paragraph" w:customStyle="1" w:styleId="AppendixA1">
    <w:name w:val="Appendix A.1"/>
    <w:basedOn w:val="Heading6"/>
    <w:next w:val="Maintext"/>
    <w:uiPriority w:val="4"/>
    <w:qFormat/>
    <w:rsid w:val="002F3973"/>
    <w:pPr>
      <w:pageBreakBefore w:val="0"/>
      <w:numPr>
        <w:ilvl w:val="1"/>
      </w:numPr>
      <w:contextualSpacing/>
      <w:outlineLvl w:val="1"/>
    </w:pPr>
    <w:rPr>
      <w:sz w:val="22"/>
    </w:rPr>
  </w:style>
  <w:style w:type="paragraph" w:customStyle="1" w:styleId="Appendix3">
    <w:name w:val="Appendix 3"/>
    <w:basedOn w:val="AppendixA1"/>
    <w:next w:val="Maintext"/>
    <w:uiPriority w:val="4"/>
    <w:qFormat/>
    <w:rsid w:val="002F3973"/>
    <w:pPr>
      <w:numPr>
        <w:ilvl w:val="2"/>
      </w:numPr>
      <w:outlineLvl w:val="2"/>
    </w:pPr>
  </w:style>
  <w:style w:type="paragraph" w:customStyle="1" w:styleId="Coverversion">
    <w:name w:val="Cover version"/>
    <w:next w:val="Normal"/>
    <w:semiHidden/>
    <w:qFormat/>
    <w:rsid w:val="003D420F"/>
    <w:pPr>
      <w:spacing w:after="120"/>
      <w:jc w:val="right"/>
    </w:pPr>
    <w:rPr>
      <w:rFonts w:ascii="Arial" w:hAnsi="Arial"/>
      <w:color w:val="000000" w:themeColor="text1"/>
      <w:sz w:val="32"/>
      <w:szCs w:val="32"/>
      <w:lang w:val="en-GB" w:eastAsia="en-US"/>
    </w:rPr>
  </w:style>
  <w:style w:type="paragraph" w:customStyle="1" w:styleId="Cover">
    <w:name w:val="Cover"/>
    <w:next w:val="Normal"/>
    <w:semiHidden/>
    <w:qFormat/>
    <w:rsid w:val="003D420F"/>
    <w:rPr>
      <w:rFonts w:ascii="Arial" w:hAnsi="Arial"/>
      <w:color w:val="000000" w:themeColor="text1"/>
      <w:sz w:val="54"/>
      <w:szCs w:val="54"/>
      <w:lang w:val="en-GB" w:eastAsia="en-US"/>
    </w:rPr>
  </w:style>
  <w:style w:type="paragraph" w:customStyle="1" w:styleId="Copyright">
    <w:name w:val="Copyright"/>
    <w:basedOn w:val="Normal"/>
    <w:next w:val="Normal"/>
    <w:semiHidden/>
    <w:rsid w:val="00DA5C8A"/>
    <w:pPr>
      <w:spacing w:before="120" w:after="0" w:line="240" w:lineRule="auto"/>
    </w:pPr>
    <w:rPr>
      <w:sz w:val="16"/>
    </w:rPr>
  </w:style>
  <w:style w:type="paragraph" w:styleId="TableofFigures">
    <w:name w:val="table of figures"/>
    <w:basedOn w:val="TOC1"/>
    <w:next w:val="Normal"/>
    <w:semiHidden/>
    <w:rPr>
      <w:b w:val="0"/>
      <w:sz w:val="20"/>
    </w:rPr>
  </w:style>
  <w:style w:type="paragraph" w:customStyle="1" w:styleId="TableFontbullet">
    <w:name w:val="TableFont bullet"/>
    <w:basedOn w:val="TableFont"/>
    <w:uiPriority w:val="3"/>
    <w:qFormat/>
    <w:rsid w:val="00CF2769"/>
    <w:pPr>
      <w:numPr>
        <w:numId w:val="6"/>
      </w:numPr>
      <w:ind w:left="357" w:hanging="357"/>
    </w:pPr>
  </w:style>
  <w:style w:type="paragraph" w:customStyle="1" w:styleId="CoverReportVersion">
    <w:name w:val="Cover Report Version"/>
    <w:basedOn w:val="Coverprojectname"/>
    <w:rsid w:val="00DA5C8A"/>
    <w:rPr>
      <w:bCs/>
      <w:color w:val="0F243E" w:themeColor="text2" w:themeShade="80"/>
      <w:sz w:val="28"/>
    </w:rPr>
  </w:style>
  <w:style w:type="character" w:styleId="CommentReference">
    <w:name w:val="annotation reference"/>
    <w:basedOn w:val="DefaultParagraphFont"/>
    <w:semiHidden/>
    <w:rsid w:val="00940E42"/>
    <w:rPr>
      <w:sz w:val="16"/>
      <w:szCs w:val="16"/>
    </w:rPr>
  </w:style>
  <w:style w:type="paragraph" w:styleId="CommentText">
    <w:name w:val="annotation text"/>
    <w:basedOn w:val="Normal"/>
    <w:link w:val="CommentTextChar"/>
    <w:semiHidden/>
    <w:rsid w:val="00940E42"/>
  </w:style>
  <w:style w:type="paragraph" w:styleId="CommentSubject">
    <w:name w:val="annotation subject"/>
    <w:basedOn w:val="CommentText"/>
    <w:next w:val="CommentText"/>
    <w:semiHidden/>
    <w:rsid w:val="00940E42"/>
    <w:rPr>
      <w:b/>
      <w:bCs/>
    </w:rPr>
  </w:style>
  <w:style w:type="paragraph" w:styleId="BalloonText">
    <w:name w:val="Balloon Text"/>
    <w:basedOn w:val="Normal"/>
    <w:semiHidden/>
    <w:rsid w:val="00940E42"/>
    <w:rPr>
      <w:rFonts w:ascii="Tahoma" w:hAnsi="Tahoma" w:cs="Tahoma"/>
      <w:sz w:val="16"/>
      <w:szCs w:val="16"/>
    </w:rPr>
  </w:style>
  <w:style w:type="table" w:styleId="TableGrid">
    <w:name w:val="Table Grid"/>
    <w:basedOn w:val="TableNormal"/>
    <w:uiPriority w:val="59"/>
    <w:rsid w:val="000A5509"/>
    <w:pPr>
      <w:spacing w:after="220"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A5C8A"/>
    <w:rPr>
      <w:rFonts w:ascii="Arial" w:hAnsi="Arial"/>
      <w:color w:val="0000FF"/>
      <w:u w:val="single"/>
      <w:lang w:val="en-GB" w:eastAsia="en-US"/>
    </w:rPr>
  </w:style>
  <w:style w:type="paragraph" w:styleId="Revision">
    <w:name w:val="Revision"/>
    <w:hidden/>
    <w:uiPriority w:val="99"/>
    <w:semiHidden/>
    <w:rsid w:val="00792B1A"/>
    <w:rPr>
      <w:color w:val="000000"/>
      <w:sz w:val="22"/>
      <w:lang w:val="en-GB" w:eastAsia="en-US"/>
    </w:rPr>
  </w:style>
  <w:style w:type="character" w:customStyle="1" w:styleId="HeaderChar">
    <w:name w:val="Header Char"/>
    <w:basedOn w:val="DefaultParagraphFont"/>
    <w:link w:val="Header"/>
    <w:uiPriority w:val="99"/>
    <w:semiHidden/>
    <w:rsid w:val="00961C55"/>
    <w:rPr>
      <w:rFonts w:ascii="Arial" w:hAnsi="Arial" w:cs="Arial"/>
    </w:rPr>
  </w:style>
  <w:style w:type="character" w:customStyle="1" w:styleId="FooterChar">
    <w:name w:val="Footer Char"/>
    <w:basedOn w:val="DefaultParagraphFont"/>
    <w:link w:val="Footer"/>
    <w:uiPriority w:val="99"/>
    <w:semiHidden/>
    <w:rsid w:val="00961C55"/>
    <w:rPr>
      <w:rFonts w:ascii="Arial Narrow" w:hAnsi="Arial Narrow"/>
      <w:noProof/>
      <w:color w:val="808080"/>
      <w:sz w:val="16"/>
      <w:lang w:val="en-GB" w:eastAsia="en-US"/>
    </w:rPr>
  </w:style>
  <w:style w:type="paragraph" w:customStyle="1" w:styleId="StyleRight1cm">
    <w:name w:val="Style Right:  1 cm"/>
    <w:basedOn w:val="Normal"/>
    <w:semiHidden/>
    <w:rsid w:val="00DA5C8A"/>
    <w:pPr>
      <w:ind w:right="567"/>
    </w:pPr>
  </w:style>
  <w:style w:type="numbering" w:customStyle="1" w:styleId="Para0sub-bullet">
    <w:name w:val="Para 0 sub-bullet"/>
    <w:basedOn w:val="NoList"/>
    <w:rsid w:val="00C556B6"/>
    <w:pPr>
      <w:numPr>
        <w:numId w:val="7"/>
      </w:numPr>
    </w:pPr>
  </w:style>
  <w:style w:type="paragraph" w:customStyle="1" w:styleId="Level2Bullet0">
    <w:name w:val="Level 2 Bullet"/>
    <w:basedOn w:val="Level1Bullet"/>
    <w:uiPriority w:val="1"/>
    <w:qFormat/>
    <w:rsid w:val="00BF73EE"/>
    <w:pPr>
      <w:numPr>
        <w:numId w:val="18"/>
      </w:numPr>
      <w:ind w:left="709" w:hanging="284"/>
    </w:pPr>
  </w:style>
  <w:style w:type="character" w:customStyle="1" w:styleId="Heading1Char">
    <w:name w:val="Heading 1 Char"/>
    <w:basedOn w:val="DefaultParagraphFont"/>
    <w:link w:val="Heading1"/>
    <w:rsid w:val="00D23762"/>
    <w:rPr>
      <w:rFonts w:ascii="Arial" w:hAnsi="Arial"/>
      <w:b/>
      <w:color w:val="F15A29"/>
      <w:sz w:val="36"/>
      <w:lang w:val="en-GB" w:eastAsia="en-US"/>
    </w:rPr>
  </w:style>
  <w:style w:type="character" w:customStyle="1" w:styleId="TableFontChar">
    <w:name w:val="TableFont Char"/>
    <w:basedOn w:val="DefaultParagraphFont"/>
    <w:link w:val="TableFont"/>
    <w:uiPriority w:val="3"/>
    <w:locked/>
    <w:rsid w:val="000C2B82"/>
    <w:rPr>
      <w:rFonts w:ascii="Arial" w:hAnsi="Arial"/>
      <w:color w:val="000000"/>
      <w:sz w:val="18"/>
      <w:lang w:val="en-GB" w:eastAsia="en-US"/>
    </w:rPr>
  </w:style>
  <w:style w:type="character" w:customStyle="1" w:styleId="Level1BulletChar">
    <w:name w:val="Level 1 Bullet Char"/>
    <w:basedOn w:val="DefaultParagraphFont"/>
    <w:link w:val="Level1Bullet"/>
    <w:uiPriority w:val="1"/>
    <w:rsid w:val="00BF73EE"/>
    <w:rPr>
      <w:rFonts w:ascii="Arial" w:hAnsi="Arial"/>
      <w:color w:val="000000"/>
      <w:lang w:val="en-GB" w:eastAsia="en-US"/>
    </w:rPr>
  </w:style>
  <w:style w:type="character" w:customStyle="1" w:styleId="CaptionChar">
    <w:name w:val="Caption Char"/>
    <w:basedOn w:val="DefaultParagraphFont"/>
    <w:link w:val="Caption"/>
    <w:uiPriority w:val="2"/>
    <w:rsid w:val="00801EDE"/>
    <w:rPr>
      <w:rFonts w:ascii="Arial" w:hAnsi="Arial"/>
      <w:bCs/>
      <w:color w:val="00AEEF"/>
      <w:lang w:val="en-GB" w:eastAsia="en-US"/>
    </w:rPr>
  </w:style>
  <w:style w:type="character" w:customStyle="1" w:styleId="TableFontHChar">
    <w:name w:val="TableFontH Char"/>
    <w:basedOn w:val="DefaultParagraphFont"/>
    <w:link w:val="TableFontH"/>
    <w:uiPriority w:val="3"/>
    <w:locked/>
    <w:rsid w:val="000C2B82"/>
    <w:rPr>
      <w:rFonts w:ascii="Arial" w:hAnsi="Arial"/>
      <w:b/>
      <w:color w:val="FFFFFF" w:themeColor="background1"/>
      <w:sz w:val="18"/>
      <w:lang w:val="en-GB" w:eastAsia="en-US"/>
    </w:rPr>
  </w:style>
  <w:style w:type="paragraph" w:customStyle="1" w:styleId="CoverProjectname0">
    <w:name w:val="Cover Project name"/>
    <w:basedOn w:val="Coverprojectname"/>
    <w:rsid w:val="00DA5C8A"/>
    <w:pPr>
      <w:spacing w:before="360"/>
    </w:pPr>
    <w:rPr>
      <w:bCs/>
      <w:color w:val="0F243E" w:themeColor="text2" w:themeShade="80"/>
      <w:sz w:val="40"/>
      <w:szCs w:val="20"/>
    </w:rPr>
  </w:style>
  <w:style w:type="character" w:customStyle="1" w:styleId="CommentTextChar">
    <w:name w:val="Comment Text Char"/>
    <w:basedOn w:val="DefaultParagraphFont"/>
    <w:link w:val="CommentText"/>
    <w:semiHidden/>
    <w:rsid w:val="000C2B82"/>
    <w:rPr>
      <w:rFonts w:ascii="Arial" w:hAnsi="Arial"/>
      <w:color w:val="000000"/>
      <w:lang w:val="en-GB" w:eastAsia="en-US"/>
    </w:rPr>
  </w:style>
  <w:style w:type="numbering" w:customStyle="1" w:styleId="Level2bullet">
    <w:name w:val="Level 2 _bullet"/>
    <w:basedOn w:val="NoList"/>
    <w:uiPriority w:val="99"/>
    <w:rsid w:val="002D70B4"/>
    <w:pPr>
      <w:numPr>
        <w:numId w:val="10"/>
      </w:numPr>
    </w:pPr>
  </w:style>
  <w:style w:type="paragraph" w:customStyle="1" w:styleId="CaptionAppendix">
    <w:name w:val="Caption Appendix"/>
    <w:basedOn w:val="Caption"/>
    <w:link w:val="CaptionAppendixChar"/>
    <w:rsid w:val="003A6CBB"/>
  </w:style>
  <w:style w:type="character" w:customStyle="1" w:styleId="CaptionAppendixChar">
    <w:name w:val="Caption Appendix Char"/>
    <w:basedOn w:val="CaptionChar"/>
    <w:link w:val="CaptionAppendix"/>
    <w:rsid w:val="003A6CBB"/>
    <w:rPr>
      <w:rFonts w:ascii="Arial" w:hAnsi="Arial"/>
      <w:bCs/>
      <w:color w:val="00AEEF"/>
      <w:lang w:val="en-GB" w:eastAsia="en-US"/>
    </w:rPr>
  </w:style>
  <w:style w:type="paragraph" w:customStyle="1" w:styleId="Level3Bullets">
    <w:name w:val="Level 3 Bullets"/>
    <w:basedOn w:val="Normal"/>
    <w:qFormat/>
    <w:rsid w:val="00BF73EE"/>
    <w:pPr>
      <w:numPr>
        <w:ilvl w:val="1"/>
        <w:numId w:val="15"/>
      </w:numPr>
      <w:spacing w:before="240" w:after="120"/>
      <w:ind w:left="993" w:hanging="284"/>
    </w:pPr>
  </w:style>
  <w:style w:type="paragraph" w:customStyle="1" w:styleId="Maintext">
    <w:name w:val="Main text"/>
    <w:basedOn w:val="Normal"/>
    <w:link w:val="MaintextChar"/>
    <w:uiPriority w:val="1"/>
    <w:qFormat/>
    <w:rsid w:val="00715E83"/>
    <w:pPr>
      <w:spacing w:before="240" w:after="240"/>
    </w:pPr>
  </w:style>
  <w:style w:type="character" w:customStyle="1" w:styleId="MaintextChar">
    <w:name w:val="Main text Char"/>
    <w:basedOn w:val="DefaultParagraphFont"/>
    <w:link w:val="Maintext"/>
    <w:uiPriority w:val="1"/>
    <w:rsid w:val="00715E83"/>
    <w:rPr>
      <w:rFonts w:ascii="Arial" w:hAnsi="Arial"/>
      <w:color w:val="000000"/>
      <w:lang w:val="en-GB" w:eastAsia="en-US"/>
    </w:rPr>
  </w:style>
  <w:style w:type="numbering" w:customStyle="1" w:styleId="Bullets">
    <w:name w:val="Bullets"/>
    <w:uiPriority w:val="99"/>
    <w:rsid w:val="003902EA"/>
    <w:pPr>
      <w:numPr>
        <w:numId w:val="16"/>
      </w:numPr>
    </w:pPr>
  </w:style>
  <w:style w:type="paragraph" w:customStyle="1" w:styleId="ReportFooter">
    <w:name w:val="Report Footer"/>
    <w:basedOn w:val="Footer"/>
    <w:link w:val="ReportFooterChar"/>
    <w:rsid w:val="00D15DE4"/>
  </w:style>
  <w:style w:type="paragraph" w:customStyle="1" w:styleId="ReportPageNumber">
    <w:name w:val="Report Page Number"/>
    <w:basedOn w:val="Footer"/>
    <w:link w:val="ReportPageNumberChar"/>
    <w:rsid w:val="006270C3"/>
    <w:rPr>
      <w:rFonts w:ascii="Arial" w:hAnsi="Arial" w:cs="Arial"/>
      <w:noProof w:val="0"/>
      <w:color w:val="FFFFFF" w:themeColor="background1"/>
      <w:sz w:val="20"/>
      <w14:numForm w14:val="lining"/>
    </w:rPr>
  </w:style>
  <w:style w:type="character" w:customStyle="1" w:styleId="ReportFooterChar">
    <w:name w:val="Report Footer Char"/>
    <w:basedOn w:val="FooterChar"/>
    <w:link w:val="ReportFooter"/>
    <w:rsid w:val="00D15DE4"/>
    <w:rPr>
      <w:rFonts w:ascii="Arial Narrow" w:hAnsi="Arial Narrow"/>
      <w:noProof/>
      <w:color w:val="808080"/>
      <w:sz w:val="16"/>
      <w:lang w:val="en-GB" w:eastAsia="en-US"/>
    </w:rPr>
  </w:style>
  <w:style w:type="paragraph" w:customStyle="1" w:styleId="ReportHeader">
    <w:name w:val="Report Header"/>
    <w:basedOn w:val="Header"/>
    <w:link w:val="ReportHeaderChar"/>
    <w:autoRedefine/>
    <w:rsid w:val="009A36D7"/>
    <w:pPr>
      <w:spacing w:after="220" w:line="300" w:lineRule="auto"/>
      <w:ind w:hanging="113"/>
    </w:pPr>
  </w:style>
  <w:style w:type="character" w:customStyle="1" w:styleId="ReportPageNumberChar">
    <w:name w:val="Report Page Number Char"/>
    <w:basedOn w:val="FooterChar"/>
    <w:link w:val="ReportPageNumber"/>
    <w:rsid w:val="006270C3"/>
    <w:rPr>
      <w:rFonts w:ascii="Arial" w:hAnsi="Arial" w:cs="Arial"/>
      <w:noProof/>
      <w:color w:val="FFFFFF" w:themeColor="background1"/>
      <w:sz w:val="16"/>
      <w:lang w:val="en-GB" w:eastAsia="en-US"/>
      <w14:numForm w14:val="lining"/>
    </w:rPr>
  </w:style>
  <w:style w:type="paragraph" w:customStyle="1" w:styleId="Tableheading">
    <w:name w:val="Table heading"/>
    <w:basedOn w:val="DocStatusH"/>
    <w:link w:val="TableheadingChar"/>
    <w:rsid w:val="00A9608E"/>
  </w:style>
  <w:style w:type="character" w:customStyle="1" w:styleId="ReportHeaderChar">
    <w:name w:val="Report Header Char"/>
    <w:basedOn w:val="HeaderChar"/>
    <w:link w:val="ReportHeader"/>
    <w:rsid w:val="009A36D7"/>
    <w:rPr>
      <w:rFonts w:ascii="Arial" w:hAnsi="Arial" w:cs="Arial"/>
    </w:rPr>
  </w:style>
  <w:style w:type="character" w:customStyle="1" w:styleId="DocStatusChar">
    <w:name w:val="DocStatus Char"/>
    <w:basedOn w:val="TableFontChar"/>
    <w:link w:val="DocStatus"/>
    <w:semiHidden/>
    <w:rsid w:val="00A9608E"/>
    <w:rPr>
      <w:rFonts w:ascii="Arial" w:hAnsi="Arial"/>
      <w:color w:val="000000"/>
      <w:sz w:val="18"/>
      <w:lang w:val="en-GB" w:eastAsia="en-US"/>
    </w:rPr>
  </w:style>
  <w:style w:type="character" w:customStyle="1" w:styleId="DocStatusHChar">
    <w:name w:val="DocStatusH Char"/>
    <w:basedOn w:val="DocStatusChar"/>
    <w:link w:val="DocStatusH"/>
    <w:semiHidden/>
    <w:rsid w:val="00A9608E"/>
    <w:rPr>
      <w:rFonts w:ascii="Arial" w:hAnsi="Arial"/>
      <w:b/>
      <w:color w:val="FFFFFF" w:themeColor="background1"/>
      <w:sz w:val="18"/>
      <w:lang w:val="en-GB" w:eastAsia="en-US"/>
    </w:rPr>
  </w:style>
  <w:style w:type="character" w:customStyle="1" w:styleId="TableheadingChar">
    <w:name w:val="Table heading Char"/>
    <w:basedOn w:val="DocStatusHChar"/>
    <w:link w:val="Tableheading"/>
    <w:rsid w:val="00A9608E"/>
    <w:rPr>
      <w:rFonts w:ascii="Arial" w:hAnsi="Arial"/>
      <w:b/>
      <w:color w:val="FFFFFF" w:themeColor="background1"/>
      <w:sz w:val="18"/>
      <w:lang w:val="en-GB" w:eastAsia="en-US"/>
    </w:rPr>
  </w:style>
  <w:style w:type="paragraph" w:styleId="ListParagraph">
    <w:name w:val="List Paragraph"/>
    <w:basedOn w:val="Normal"/>
    <w:uiPriority w:val="34"/>
    <w:qFormat/>
    <w:rsid w:val="00D562A3"/>
    <w:pPr>
      <w:spacing w:after="0" w:line="240" w:lineRule="auto"/>
      <w:ind w:left="720"/>
      <w:contextualSpacing/>
    </w:pPr>
    <w:rPr>
      <w:rFonts w:ascii="Times New Roman" w:hAnsi="Times New Roman"/>
      <w:color w:val="auto"/>
      <w:sz w:val="24"/>
      <w:szCs w:val="24"/>
      <w:lang w:val="en-AU" w:eastAsia="en-AU"/>
    </w:rPr>
  </w:style>
  <w:style w:type="paragraph" w:customStyle="1" w:styleId="Numberedlist">
    <w:name w:val="Numbered_list"/>
    <w:basedOn w:val="Level1Bullet"/>
    <w:qFormat/>
    <w:rsid w:val="00D23762"/>
    <w:pPr>
      <w:numPr>
        <w:numId w:val="22"/>
      </w:numPr>
    </w:pPr>
    <w:rPr>
      <w:bCs/>
      <w:color w:val="auto"/>
    </w:rPr>
  </w:style>
  <w:style w:type="paragraph" w:customStyle="1" w:styleId="CoverSubheading">
    <w:name w:val="Cover Subheading"/>
    <w:basedOn w:val="Normal"/>
    <w:next w:val="Normal"/>
    <w:semiHidden/>
    <w:rsid w:val="001237F7"/>
    <w:pPr>
      <w:spacing w:after="200" w:line="280" w:lineRule="exact"/>
      <w:ind w:right="851"/>
      <w:jc w:val="right"/>
    </w:pPr>
    <w:rPr>
      <w:rFonts w:eastAsiaTheme="minorEastAsia" w:cstheme="minorBidi"/>
      <w:color w:val="EEECE1" w:themeColor="background2"/>
      <w:sz w:val="22"/>
      <w:szCs w:val="22"/>
    </w:rPr>
  </w:style>
  <w:style w:type="paragraph" w:customStyle="1" w:styleId="Tablesmalltext">
    <w:name w:val="Table small text"/>
    <w:basedOn w:val="Normal"/>
    <w:uiPriority w:val="15"/>
    <w:qFormat/>
    <w:rsid w:val="001237F7"/>
    <w:pPr>
      <w:spacing w:before="40" w:after="40" w:line="240" w:lineRule="atLeast"/>
    </w:pPr>
    <w:rPr>
      <w:rFonts w:eastAsiaTheme="minorEastAsia" w:cstheme="minorBidi"/>
      <w:color w:val="auto"/>
      <w:sz w:val="16"/>
      <w:szCs w:val="24"/>
    </w:rPr>
  </w:style>
  <w:style w:type="paragraph" w:customStyle="1" w:styleId="Para0">
    <w:name w:val="Para 0"/>
    <w:basedOn w:val="Normal"/>
    <w:link w:val="Para0Char"/>
    <w:uiPriority w:val="4"/>
    <w:qFormat/>
    <w:rsid w:val="004467FC"/>
    <w:pPr>
      <w:spacing w:before="240" w:after="120" w:line="240" w:lineRule="atLeast"/>
    </w:pPr>
    <w:rPr>
      <w:rFonts w:eastAsiaTheme="minorEastAsia" w:cstheme="minorBidi"/>
      <w:color w:val="auto"/>
      <w:szCs w:val="24"/>
    </w:rPr>
  </w:style>
  <w:style w:type="character" w:customStyle="1" w:styleId="Para0Char">
    <w:name w:val="Para 0 Char"/>
    <w:basedOn w:val="DefaultParagraphFont"/>
    <w:link w:val="Para0"/>
    <w:uiPriority w:val="4"/>
    <w:rsid w:val="004467FC"/>
    <w:rPr>
      <w:rFonts w:ascii="Arial" w:eastAsiaTheme="minorEastAsia" w:hAnsi="Arial" w:cstheme="minorBidi"/>
      <w:szCs w:val="24"/>
      <w:lang w:val="en-GB" w:eastAsia="en-US"/>
    </w:rPr>
  </w:style>
  <w:style w:type="character" w:styleId="UnresolvedMention">
    <w:name w:val="Unresolved Mention"/>
    <w:basedOn w:val="DefaultParagraphFont"/>
    <w:uiPriority w:val="99"/>
    <w:semiHidden/>
    <w:unhideWhenUsed/>
    <w:rsid w:val="00151588"/>
    <w:rPr>
      <w:color w:val="605E5C"/>
      <w:shd w:val="clear" w:color="auto" w:fill="E1DFDD"/>
    </w:rPr>
  </w:style>
  <w:style w:type="character" w:styleId="FollowedHyperlink">
    <w:name w:val="FollowedHyperlink"/>
    <w:basedOn w:val="DefaultParagraphFont"/>
    <w:uiPriority w:val="99"/>
    <w:semiHidden/>
    <w:unhideWhenUsed/>
    <w:rsid w:val="00650AD7"/>
    <w:rPr>
      <w:color w:val="800080" w:themeColor="followedHyperlink"/>
      <w:u w:val="single"/>
    </w:rPr>
  </w:style>
  <w:style w:type="paragraph" w:customStyle="1" w:styleId="Tablesmallbullet">
    <w:name w:val="Table small bullet"/>
    <w:basedOn w:val="Tablesmalltext"/>
    <w:uiPriority w:val="15"/>
    <w:qFormat/>
    <w:rsid w:val="00983F32"/>
    <w:pPr>
      <w:numPr>
        <w:numId w:val="30"/>
      </w:numPr>
    </w:pPr>
  </w:style>
  <w:style w:type="numbering" w:customStyle="1" w:styleId="JacobsSmallTableList1">
    <w:name w:val="Jacobs Small Table List 1"/>
    <w:uiPriority w:val="99"/>
    <w:rsid w:val="00983F32"/>
    <w:pPr>
      <w:numPr>
        <w:numId w:val="30"/>
      </w:numPr>
    </w:pPr>
  </w:style>
  <w:style w:type="paragraph" w:customStyle="1" w:styleId="Para0bullet">
    <w:name w:val="Para 0 bullet"/>
    <w:basedOn w:val="Para0"/>
    <w:uiPriority w:val="4"/>
    <w:qFormat/>
    <w:rsid w:val="00CB1751"/>
    <w:pPr>
      <w:numPr>
        <w:numId w:val="34"/>
      </w:numPr>
      <w:tabs>
        <w:tab w:val="left" w:pos="851"/>
      </w:tabs>
      <w:spacing w:before="0"/>
    </w:pPr>
  </w:style>
  <w:style w:type="paragraph" w:customStyle="1" w:styleId="Para1narrowarrow">
    <w:name w:val="Para 1 narrow arrow"/>
    <w:basedOn w:val="Normal"/>
    <w:uiPriority w:val="5"/>
    <w:unhideWhenUsed/>
    <w:rsid w:val="00CB1751"/>
    <w:pPr>
      <w:numPr>
        <w:ilvl w:val="1"/>
        <w:numId w:val="34"/>
      </w:numPr>
      <w:tabs>
        <w:tab w:val="left" w:pos="851"/>
      </w:tabs>
      <w:spacing w:after="120" w:line="240" w:lineRule="atLeast"/>
    </w:pPr>
    <w:rPr>
      <w:rFonts w:eastAsiaTheme="minorEastAsia" w:cstheme="minorBidi"/>
      <w:color w:val="auto"/>
      <w:szCs w:val="24"/>
    </w:rPr>
  </w:style>
  <w:style w:type="numbering" w:customStyle="1" w:styleId="JacobsBulletList1">
    <w:name w:val="Jacobs Bullet List 1"/>
    <w:uiPriority w:val="99"/>
    <w:rsid w:val="00CB175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70925">
      <w:bodyDiv w:val="1"/>
      <w:marLeft w:val="0"/>
      <w:marRight w:val="0"/>
      <w:marTop w:val="0"/>
      <w:marBottom w:val="0"/>
      <w:divBdr>
        <w:top w:val="none" w:sz="0" w:space="0" w:color="auto"/>
        <w:left w:val="none" w:sz="0" w:space="0" w:color="auto"/>
        <w:bottom w:val="none" w:sz="0" w:space="0" w:color="auto"/>
        <w:right w:val="none" w:sz="0" w:space="0" w:color="auto"/>
      </w:divBdr>
      <w:divsChild>
        <w:div w:id="1245069387">
          <w:marLeft w:val="0"/>
          <w:marRight w:val="0"/>
          <w:marTop w:val="0"/>
          <w:marBottom w:val="0"/>
          <w:divBdr>
            <w:top w:val="none" w:sz="0" w:space="0" w:color="auto"/>
            <w:left w:val="none" w:sz="0" w:space="0" w:color="auto"/>
            <w:bottom w:val="none" w:sz="0" w:space="0" w:color="auto"/>
            <w:right w:val="none" w:sz="0" w:space="0" w:color="auto"/>
          </w:divBdr>
        </w:div>
      </w:divsChild>
    </w:div>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327515705">
      <w:bodyDiv w:val="1"/>
      <w:marLeft w:val="0"/>
      <w:marRight w:val="0"/>
      <w:marTop w:val="0"/>
      <w:marBottom w:val="0"/>
      <w:divBdr>
        <w:top w:val="none" w:sz="0" w:space="0" w:color="auto"/>
        <w:left w:val="none" w:sz="0" w:space="0" w:color="auto"/>
        <w:bottom w:val="none" w:sz="0" w:space="0" w:color="auto"/>
        <w:right w:val="none" w:sz="0" w:space="0" w:color="auto"/>
      </w:divBdr>
    </w:div>
    <w:div w:id="346715749">
      <w:bodyDiv w:val="1"/>
      <w:marLeft w:val="0"/>
      <w:marRight w:val="0"/>
      <w:marTop w:val="0"/>
      <w:marBottom w:val="0"/>
      <w:divBdr>
        <w:top w:val="none" w:sz="0" w:space="0" w:color="auto"/>
        <w:left w:val="none" w:sz="0" w:space="0" w:color="auto"/>
        <w:bottom w:val="none" w:sz="0" w:space="0" w:color="auto"/>
        <w:right w:val="none" w:sz="0" w:space="0" w:color="auto"/>
      </w:divBdr>
    </w:div>
    <w:div w:id="348683586">
      <w:bodyDiv w:val="1"/>
      <w:marLeft w:val="0"/>
      <w:marRight w:val="0"/>
      <w:marTop w:val="0"/>
      <w:marBottom w:val="0"/>
      <w:divBdr>
        <w:top w:val="none" w:sz="0" w:space="0" w:color="auto"/>
        <w:left w:val="none" w:sz="0" w:space="0" w:color="auto"/>
        <w:bottom w:val="none" w:sz="0" w:space="0" w:color="auto"/>
        <w:right w:val="none" w:sz="0" w:space="0" w:color="auto"/>
      </w:divBdr>
    </w:div>
    <w:div w:id="367142884">
      <w:bodyDiv w:val="1"/>
      <w:marLeft w:val="0"/>
      <w:marRight w:val="0"/>
      <w:marTop w:val="0"/>
      <w:marBottom w:val="0"/>
      <w:divBdr>
        <w:top w:val="none" w:sz="0" w:space="0" w:color="auto"/>
        <w:left w:val="none" w:sz="0" w:space="0" w:color="auto"/>
        <w:bottom w:val="none" w:sz="0" w:space="0" w:color="auto"/>
        <w:right w:val="none" w:sz="0" w:space="0" w:color="auto"/>
      </w:divBdr>
    </w:div>
    <w:div w:id="428893082">
      <w:bodyDiv w:val="1"/>
      <w:marLeft w:val="0"/>
      <w:marRight w:val="0"/>
      <w:marTop w:val="0"/>
      <w:marBottom w:val="0"/>
      <w:divBdr>
        <w:top w:val="none" w:sz="0" w:space="0" w:color="auto"/>
        <w:left w:val="none" w:sz="0" w:space="0" w:color="auto"/>
        <w:bottom w:val="none" w:sz="0" w:space="0" w:color="auto"/>
        <w:right w:val="none" w:sz="0" w:space="0" w:color="auto"/>
      </w:divBdr>
      <w:divsChild>
        <w:div w:id="1255624106">
          <w:marLeft w:val="0"/>
          <w:marRight w:val="0"/>
          <w:marTop w:val="0"/>
          <w:marBottom w:val="0"/>
          <w:divBdr>
            <w:top w:val="none" w:sz="0" w:space="0" w:color="auto"/>
            <w:left w:val="none" w:sz="0" w:space="0" w:color="auto"/>
            <w:bottom w:val="none" w:sz="0" w:space="0" w:color="auto"/>
            <w:right w:val="none" w:sz="0" w:space="0" w:color="auto"/>
          </w:divBdr>
        </w:div>
      </w:divsChild>
    </w:div>
    <w:div w:id="458499499">
      <w:marLeft w:val="0"/>
      <w:marRight w:val="0"/>
      <w:marTop w:val="0"/>
      <w:marBottom w:val="0"/>
      <w:divBdr>
        <w:top w:val="none" w:sz="0" w:space="0" w:color="auto"/>
        <w:left w:val="none" w:sz="0" w:space="0" w:color="auto"/>
        <w:bottom w:val="none" w:sz="0" w:space="0" w:color="auto"/>
        <w:right w:val="none" w:sz="0" w:space="0" w:color="auto"/>
      </w:divBdr>
    </w:div>
    <w:div w:id="472067019">
      <w:bodyDiv w:val="1"/>
      <w:marLeft w:val="0"/>
      <w:marRight w:val="0"/>
      <w:marTop w:val="0"/>
      <w:marBottom w:val="0"/>
      <w:divBdr>
        <w:top w:val="none" w:sz="0" w:space="0" w:color="auto"/>
        <w:left w:val="none" w:sz="0" w:space="0" w:color="auto"/>
        <w:bottom w:val="none" w:sz="0" w:space="0" w:color="auto"/>
        <w:right w:val="none" w:sz="0" w:space="0" w:color="auto"/>
      </w:divBdr>
    </w:div>
    <w:div w:id="502091879">
      <w:bodyDiv w:val="1"/>
      <w:marLeft w:val="0"/>
      <w:marRight w:val="0"/>
      <w:marTop w:val="0"/>
      <w:marBottom w:val="0"/>
      <w:divBdr>
        <w:top w:val="none" w:sz="0" w:space="0" w:color="auto"/>
        <w:left w:val="none" w:sz="0" w:space="0" w:color="auto"/>
        <w:bottom w:val="none" w:sz="0" w:space="0" w:color="auto"/>
        <w:right w:val="none" w:sz="0" w:space="0" w:color="auto"/>
      </w:divBdr>
      <w:divsChild>
        <w:div w:id="1307318948">
          <w:marLeft w:val="0"/>
          <w:marRight w:val="0"/>
          <w:marTop w:val="0"/>
          <w:marBottom w:val="0"/>
          <w:divBdr>
            <w:top w:val="none" w:sz="0" w:space="0" w:color="auto"/>
            <w:left w:val="none" w:sz="0" w:space="0" w:color="auto"/>
            <w:bottom w:val="none" w:sz="0" w:space="0" w:color="auto"/>
            <w:right w:val="none" w:sz="0" w:space="0" w:color="auto"/>
          </w:divBdr>
        </w:div>
      </w:divsChild>
    </w:div>
    <w:div w:id="586813463">
      <w:marLeft w:val="0"/>
      <w:marRight w:val="0"/>
      <w:marTop w:val="0"/>
      <w:marBottom w:val="0"/>
      <w:divBdr>
        <w:top w:val="none" w:sz="0" w:space="0" w:color="auto"/>
        <w:left w:val="none" w:sz="0" w:space="0" w:color="auto"/>
        <w:bottom w:val="none" w:sz="0" w:space="0" w:color="auto"/>
        <w:right w:val="none" w:sz="0" w:space="0" w:color="auto"/>
      </w:divBdr>
    </w:div>
    <w:div w:id="587151936">
      <w:bodyDiv w:val="1"/>
      <w:marLeft w:val="0"/>
      <w:marRight w:val="0"/>
      <w:marTop w:val="0"/>
      <w:marBottom w:val="0"/>
      <w:divBdr>
        <w:top w:val="none" w:sz="0" w:space="0" w:color="auto"/>
        <w:left w:val="none" w:sz="0" w:space="0" w:color="auto"/>
        <w:bottom w:val="none" w:sz="0" w:space="0" w:color="auto"/>
        <w:right w:val="none" w:sz="0" w:space="0" w:color="auto"/>
      </w:divBdr>
    </w:div>
    <w:div w:id="652219887">
      <w:bodyDiv w:val="1"/>
      <w:marLeft w:val="0"/>
      <w:marRight w:val="0"/>
      <w:marTop w:val="0"/>
      <w:marBottom w:val="0"/>
      <w:divBdr>
        <w:top w:val="none" w:sz="0" w:space="0" w:color="auto"/>
        <w:left w:val="none" w:sz="0" w:space="0" w:color="auto"/>
        <w:bottom w:val="none" w:sz="0" w:space="0" w:color="auto"/>
        <w:right w:val="none" w:sz="0" w:space="0" w:color="auto"/>
      </w:divBdr>
    </w:div>
    <w:div w:id="690297098">
      <w:bodyDiv w:val="1"/>
      <w:marLeft w:val="0"/>
      <w:marRight w:val="0"/>
      <w:marTop w:val="0"/>
      <w:marBottom w:val="0"/>
      <w:divBdr>
        <w:top w:val="none" w:sz="0" w:space="0" w:color="auto"/>
        <w:left w:val="none" w:sz="0" w:space="0" w:color="auto"/>
        <w:bottom w:val="none" w:sz="0" w:space="0" w:color="auto"/>
        <w:right w:val="none" w:sz="0" w:space="0" w:color="auto"/>
      </w:divBdr>
    </w:div>
    <w:div w:id="693968804">
      <w:bodyDiv w:val="1"/>
      <w:marLeft w:val="0"/>
      <w:marRight w:val="0"/>
      <w:marTop w:val="0"/>
      <w:marBottom w:val="0"/>
      <w:divBdr>
        <w:top w:val="none" w:sz="0" w:space="0" w:color="auto"/>
        <w:left w:val="none" w:sz="0" w:space="0" w:color="auto"/>
        <w:bottom w:val="none" w:sz="0" w:space="0" w:color="auto"/>
        <w:right w:val="none" w:sz="0" w:space="0" w:color="auto"/>
      </w:divBdr>
    </w:div>
    <w:div w:id="721759328">
      <w:bodyDiv w:val="1"/>
      <w:marLeft w:val="0"/>
      <w:marRight w:val="0"/>
      <w:marTop w:val="0"/>
      <w:marBottom w:val="0"/>
      <w:divBdr>
        <w:top w:val="none" w:sz="0" w:space="0" w:color="auto"/>
        <w:left w:val="none" w:sz="0" w:space="0" w:color="auto"/>
        <w:bottom w:val="none" w:sz="0" w:space="0" w:color="auto"/>
        <w:right w:val="none" w:sz="0" w:space="0" w:color="auto"/>
      </w:divBdr>
    </w:div>
    <w:div w:id="744644726">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73284709">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890455730">
      <w:bodyDiv w:val="1"/>
      <w:marLeft w:val="0"/>
      <w:marRight w:val="0"/>
      <w:marTop w:val="0"/>
      <w:marBottom w:val="0"/>
      <w:divBdr>
        <w:top w:val="none" w:sz="0" w:space="0" w:color="auto"/>
        <w:left w:val="none" w:sz="0" w:space="0" w:color="auto"/>
        <w:bottom w:val="none" w:sz="0" w:space="0" w:color="auto"/>
        <w:right w:val="none" w:sz="0" w:space="0" w:color="auto"/>
      </w:divBdr>
      <w:divsChild>
        <w:div w:id="1725064577">
          <w:marLeft w:val="0"/>
          <w:marRight w:val="0"/>
          <w:marTop w:val="0"/>
          <w:marBottom w:val="0"/>
          <w:divBdr>
            <w:top w:val="none" w:sz="0" w:space="0" w:color="auto"/>
            <w:left w:val="none" w:sz="0" w:space="0" w:color="auto"/>
            <w:bottom w:val="none" w:sz="0" w:space="0" w:color="auto"/>
            <w:right w:val="none" w:sz="0" w:space="0" w:color="auto"/>
          </w:divBdr>
        </w:div>
      </w:divsChild>
    </w:div>
    <w:div w:id="920217934">
      <w:bodyDiv w:val="1"/>
      <w:marLeft w:val="0"/>
      <w:marRight w:val="0"/>
      <w:marTop w:val="0"/>
      <w:marBottom w:val="0"/>
      <w:divBdr>
        <w:top w:val="none" w:sz="0" w:space="0" w:color="auto"/>
        <w:left w:val="none" w:sz="0" w:space="0" w:color="auto"/>
        <w:bottom w:val="none" w:sz="0" w:space="0" w:color="auto"/>
        <w:right w:val="none" w:sz="0" w:space="0" w:color="auto"/>
      </w:divBdr>
    </w:div>
    <w:div w:id="921597426">
      <w:bodyDiv w:val="1"/>
      <w:marLeft w:val="0"/>
      <w:marRight w:val="0"/>
      <w:marTop w:val="0"/>
      <w:marBottom w:val="0"/>
      <w:divBdr>
        <w:top w:val="none" w:sz="0" w:space="0" w:color="auto"/>
        <w:left w:val="none" w:sz="0" w:space="0" w:color="auto"/>
        <w:bottom w:val="none" w:sz="0" w:space="0" w:color="auto"/>
        <w:right w:val="none" w:sz="0" w:space="0" w:color="auto"/>
      </w:divBdr>
      <w:divsChild>
        <w:div w:id="941186289">
          <w:marLeft w:val="0"/>
          <w:marRight w:val="0"/>
          <w:marTop w:val="0"/>
          <w:marBottom w:val="0"/>
          <w:divBdr>
            <w:top w:val="none" w:sz="0" w:space="0" w:color="auto"/>
            <w:left w:val="none" w:sz="0" w:space="0" w:color="auto"/>
            <w:bottom w:val="none" w:sz="0" w:space="0" w:color="auto"/>
            <w:right w:val="none" w:sz="0" w:space="0" w:color="auto"/>
          </w:divBdr>
        </w:div>
      </w:divsChild>
    </w:div>
    <w:div w:id="923880267">
      <w:bodyDiv w:val="1"/>
      <w:marLeft w:val="0"/>
      <w:marRight w:val="0"/>
      <w:marTop w:val="0"/>
      <w:marBottom w:val="0"/>
      <w:divBdr>
        <w:top w:val="none" w:sz="0" w:space="0" w:color="auto"/>
        <w:left w:val="none" w:sz="0" w:space="0" w:color="auto"/>
        <w:bottom w:val="none" w:sz="0" w:space="0" w:color="auto"/>
        <w:right w:val="none" w:sz="0" w:space="0" w:color="auto"/>
      </w:divBdr>
    </w:div>
    <w:div w:id="978194553">
      <w:bodyDiv w:val="1"/>
      <w:marLeft w:val="0"/>
      <w:marRight w:val="0"/>
      <w:marTop w:val="0"/>
      <w:marBottom w:val="0"/>
      <w:divBdr>
        <w:top w:val="none" w:sz="0" w:space="0" w:color="auto"/>
        <w:left w:val="none" w:sz="0" w:space="0" w:color="auto"/>
        <w:bottom w:val="none" w:sz="0" w:space="0" w:color="auto"/>
        <w:right w:val="none" w:sz="0" w:space="0" w:color="auto"/>
      </w:divBdr>
    </w:div>
    <w:div w:id="1093010924">
      <w:bodyDiv w:val="1"/>
      <w:marLeft w:val="0"/>
      <w:marRight w:val="0"/>
      <w:marTop w:val="0"/>
      <w:marBottom w:val="0"/>
      <w:divBdr>
        <w:top w:val="none" w:sz="0" w:space="0" w:color="auto"/>
        <w:left w:val="none" w:sz="0" w:space="0" w:color="auto"/>
        <w:bottom w:val="none" w:sz="0" w:space="0" w:color="auto"/>
        <w:right w:val="none" w:sz="0" w:space="0" w:color="auto"/>
      </w:divBdr>
    </w:div>
    <w:div w:id="1113554139">
      <w:bodyDiv w:val="1"/>
      <w:marLeft w:val="0"/>
      <w:marRight w:val="0"/>
      <w:marTop w:val="0"/>
      <w:marBottom w:val="0"/>
      <w:divBdr>
        <w:top w:val="none" w:sz="0" w:space="0" w:color="auto"/>
        <w:left w:val="none" w:sz="0" w:space="0" w:color="auto"/>
        <w:bottom w:val="none" w:sz="0" w:space="0" w:color="auto"/>
        <w:right w:val="none" w:sz="0" w:space="0" w:color="auto"/>
      </w:divBdr>
    </w:div>
    <w:div w:id="1157260701">
      <w:bodyDiv w:val="1"/>
      <w:marLeft w:val="0"/>
      <w:marRight w:val="0"/>
      <w:marTop w:val="0"/>
      <w:marBottom w:val="0"/>
      <w:divBdr>
        <w:top w:val="none" w:sz="0" w:space="0" w:color="auto"/>
        <w:left w:val="none" w:sz="0" w:space="0" w:color="auto"/>
        <w:bottom w:val="none" w:sz="0" w:space="0" w:color="auto"/>
        <w:right w:val="none" w:sz="0" w:space="0" w:color="auto"/>
      </w:divBdr>
    </w:div>
    <w:div w:id="1162358210">
      <w:bodyDiv w:val="1"/>
      <w:marLeft w:val="0"/>
      <w:marRight w:val="0"/>
      <w:marTop w:val="0"/>
      <w:marBottom w:val="0"/>
      <w:divBdr>
        <w:top w:val="none" w:sz="0" w:space="0" w:color="auto"/>
        <w:left w:val="none" w:sz="0" w:space="0" w:color="auto"/>
        <w:bottom w:val="none" w:sz="0" w:space="0" w:color="auto"/>
        <w:right w:val="none" w:sz="0" w:space="0" w:color="auto"/>
      </w:divBdr>
    </w:div>
    <w:div w:id="1223518826">
      <w:bodyDiv w:val="1"/>
      <w:marLeft w:val="0"/>
      <w:marRight w:val="0"/>
      <w:marTop w:val="0"/>
      <w:marBottom w:val="0"/>
      <w:divBdr>
        <w:top w:val="none" w:sz="0" w:space="0" w:color="auto"/>
        <w:left w:val="none" w:sz="0" w:space="0" w:color="auto"/>
        <w:bottom w:val="none" w:sz="0" w:space="0" w:color="auto"/>
        <w:right w:val="none" w:sz="0" w:space="0" w:color="auto"/>
      </w:divBdr>
    </w:div>
    <w:div w:id="1303850371">
      <w:bodyDiv w:val="1"/>
      <w:marLeft w:val="0"/>
      <w:marRight w:val="0"/>
      <w:marTop w:val="0"/>
      <w:marBottom w:val="0"/>
      <w:divBdr>
        <w:top w:val="none" w:sz="0" w:space="0" w:color="auto"/>
        <w:left w:val="none" w:sz="0" w:space="0" w:color="auto"/>
        <w:bottom w:val="none" w:sz="0" w:space="0" w:color="auto"/>
        <w:right w:val="none" w:sz="0" w:space="0" w:color="auto"/>
      </w:divBdr>
    </w:div>
    <w:div w:id="1321540613">
      <w:bodyDiv w:val="1"/>
      <w:marLeft w:val="0"/>
      <w:marRight w:val="0"/>
      <w:marTop w:val="0"/>
      <w:marBottom w:val="0"/>
      <w:divBdr>
        <w:top w:val="none" w:sz="0" w:space="0" w:color="auto"/>
        <w:left w:val="none" w:sz="0" w:space="0" w:color="auto"/>
        <w:bottom w:val="none" w:sz="0" w:space="0" w:color="auto"/>
        <w:right w:val="none" w:sz="0" w:space="0" w:color="auto"/>
      </w:divBdr>
    </w:div>
    <w:div w:id="1379429998">
      <w:bodyDiv w:val="1"/>
      <w:marLeft w:val="0"/>
      <w:marRight w:val="0"/>
      <w:marTop w:val="0"/>
      <w:marBottom w:val="0"/>
      <w:divBdr>
        <w:top w:val="none" w:sz="0" w:space="0" w:color="auto"/>
        <w:left w:val="none" w:sz="0" w:space="0" w:color="auto"/>
        <w:bottom w:val="none" w:sz="0" w:space="0" w:color="auto"/>
        <w:right w:val="none" w:sz="0" w:space="0" w:color="auto"/>
      </w:divBdr>
    </w:div>
    <w:div w:id="1384914354">
      <w:bodyDiv w:val="1"/>
      <w:marLeft w:val="0"/>
      <w:marRight w:val="0"/>
      <w:marTop w:val="0"/>
      <w:marBottom w:val="0"/>
      <w:divBdr>
        <w:top w:val="none" w:sz="0" w:space="0" w:color="auto"/>
        <w:left w:val="none" w:sz="0" w:space="0" w:color="auto"/>
        <w:bottom w:val="none" w:sz="0" w:space="0" w:color="auto"/>
        <w:right w:val="none" w:sz="0" w:space="0" w:color="auto"/>
      </w:divBdr>
    </w:div>
    <w:div w:id="1387221709">
      <w:bodyDiv w:val="1"/>
      <w:marLeft w:val="0"/>
      <w:marRight w:val="0"/>
      <w:marTop w:val="0"/>
      <w:marBottom w:val="0"/>
      <w:divBdr>
        <w:top w:val="none" w:sz="0" w:space="0" w:color="auto"/>
        <w:left w:val="none" w:sz="0" w:space="0" w:color="auto"/>
        <w:bottom w:val="none" w:sz="0" w:space="0" w:color="auto"/>
        <w:right w:val="none" w:sz="0" w:space="0" w:color="auto"/>
      </w:divBdr>
      <w:divsChild>
        <w:div w:id="1831679403">
          <w:marLeft w:val="0"/>
          <w:marRight w:val="0"/>
          <w:marTop w:val="0"/>
          <w:marBottom w:val="0"/>
          <w:divBdr>
            <w:top w:val="none" w:sz="0" w:space="0" w:color="auto"/>
            <w:left w:val="none" w:sz="0" w:space="0" w:color="auto"/>
            <w:bottom w:val="none" w:sz="0" w:space="0" w:color="auto"/>
            <w:right w:val="none" w:sz="0" w:space="0" w:color="auto"/>
          </w:divBdr>
          <w:divsChild>
            <w:div w:id="40134813">
              <w:marLeft w:val="0"/>
              <w:marRight w:val="0"/>
              <w:marTop w:val="0"/>
              <w:marBottom w:val="0"/>
              <w:divBdr>
                <w:top w:val="none" w:sz="0" w:space="0" w:color="auto"/>
                <w:left w:val="none" w:sz="0" w:space="0" w:color="auto"/>
                <w:bottom w:val="none" w:sz="0" w:space="0" w:color="auto"/>
                <w:right w:val="none" w:sz="0" w:space="0" w:color="auto"/>
              </w:divBdr>
            </w:div>
          </w:divsChild>
        </w:div>
        <w:div w:id="1786533202">
          <w:marLeft w:val="0"/>
          <w:marRight w:val="0"/>
          <w:marTop w:val="0"/>
          <w:marBottom w:val="0"/>
          <w:divBdr>
            <w:top w:val="none" w:sz="0" w:space="0" w:color="auto"/>
            <w:left w:val="none" w:sz="0" w:space="0" w:color="auto"/>
            <w:bottom w:val="none" w:sz="0" w:space="0" w:color="auto"/>
            <w:right w:val="none" w:sz="0" w:space="0" w:color="auto"/>
          </w:divBdr>
        </w:div>
      </w:divsChild>
    </w:div>
    <w:div w:id="1420981216">
      <w:bodyDiv w:val="1"/>
      <w:marLeft w:val="0"/>
      <w:marRight w:val="0"/>
      <w:marTop w:val="0"/>
      <w:marBottom w:val="0"/>
      <w:divBdr>
        <w:top w:val="none" w:sz="0" w:space="0" w:color="auto"/>
        <w:left w:val="none" w:sz="0" w:space="0" w:color="auto"/>
        <w:bottom w:val="none" w:sz="0" w:space="0" w:color="auto"/>
        <w:right w:val="none" w:sz="0" w:space="0" w:color="auto"/>
      </w:divBdr>
    </w:div>
    <w:div w:id="1434013732">
      <w:bodyDiv w:val="1"/>
      <w:marLeft w:val="0"/>
      <w:marRight w:val="0"/>
      <w:marTop w:val="0"/>
      <w:marBottom w:val="0"/>
      <w:divBdr>
        <w:top w:val="none" w:sz="0" w:space="0" w:color="auto"/>
        <w:left w:val="none" w:sz="0" w:space="0" w:color="auto"/>
        <w:bottom w:val="none" w:sz="0" w:space="0" w:color="auto"/>
        <w:right w:val="none" w:sz="0" w:space="0" w:color="auto"/>
      </w:divBdr>
    </w:div>
    <w:div w:id="1435785346">
      <w:bodyDiv w:val="1"/>
      <w:marLeft w:val="0"/>
      <w:marRight w:val="0"/>
      <w:marTop w:val="0"/>
      <w:marBottom w:val="0"/>
      <w:divBdr>
        <w:top w:val="none" w:sz="0" w:space="0" w:color="auto"/>
        <w:left w:val="none" w:sz="0" w:space="0" w:color="auto"/>
        <w:bottom w:val="none" w:sz="0" w:space="0" w:color="auto"/>
        <w:right w:val="none" w:sz="0" w:space="0" w:color="auto"/>
      </w:divBdr>
    </w:div>
    <w:div w:id="1454322465">
      <w:bodyDiv w:val="1"/>
      <w:marLeft w:val="0"/>
      <w:marRight w:val="0"/>
      <w:marTop w:val="0"/>
      <w:marBottom w:val="0"/>
      <w:divBdr>
        <w:top w:val="none" w:sz="0" w:space="0" w:color="auto"/>
        <w:left w:val="none" w:sz="0" w:space="0" w:color="auto"/>
        <w:bottom w:val="none" w:sz="0" w:space="0" w:color="auto"/>
        <w:right w:val="none" w:sz="0" w:space="0" w:color="auto"/>
      </w:divBdr>
    </w:div>
    <w:div w:id="1457604157">
      <w:bodyDiv w:val="1"/>
      <w:marLeft w:val="0"/>
      <w:marRight w:val="0"/>
      <w:marTop w:val="0"/>
      <w:marBottom w:val="0"/>
      <w:divBdr>
        <w:top w:val="none" w:sz="0" w:space="0" w:color="auto"/>
        <w:left w:val="none" w:sz="0" w:space="0" w:color="auto"/>
        <w:bottom w:val="none" w:sz="0" w:space="0" w:color="auto"/>
        <w:right w:val="none" w:sz="0" w:space="0" w:color="auto"/>
      </w:divBdr>
      <w:divsChild>
        <w:div w:id="1435977595">
          <w:marLeft w:val="0"/>
          <w:marRight w:val="0"/>
          <w:marTop w:val="0"/>
          <w:marBottom w:val="0"/>
          <w:divBdr>
            <w:top w:val="none" w:sz="0" w:space="0" w:color="auto"/>
            <w:left w:val="none" w:sz="0" w:space="0" w:color="auto"/>
            <w:bottom w:val="none" w:sz="0" w:space="0" w:color="auto"/>
            <w:right w:val="none" w:sz="0" w:space="0" w:color="auto"/>
          </w:divBdr>
        </w:div>
      </w:divsChild>
    </w:div>
    <w:div w:id="1463838966">
      <w:bodyDiv w:val="1"/>
      <w:marLeft w:val="0"/>
      <w:marRight w:val="0"/>
      <w:marTop w:val="0"/>
      <w:marBottom w:val="0"/>
      <w:divBdr>
        <w:top w:val="none" w:sz="0" w:space="0" w:color="auto"/>
        <w:left w:val="none" w:sz="0" w:space="0" w:color="auto"/>
        <w:bottom w:val="none" w:sz="0" w:space="0" w:color="auto"/>
        <w:right w:val="none" w:sz="0" w:space="0" w:color="auto"/>
      </w:divBdr>
    </w:div>
    <w:div w:id="1472483708">
      <w:bodyDiv w:val="1"/>
      <w:marLeft w:val="0"/>
      <w:marRight w:val="0"/>
      <w:marTop w:val="0"/>
      <w:marBottom w:val="0"/>
      <w:divBdr>
        <w:top w:val="none" w:sz="0" w:space="0" w:color="auto"/>
        <w:left w:val="none" w:sz="0" w:space="0" w:color="auto"/>
        <w:bottom w:val="none" w:sz="0" w:space="0" w:color="auto"/>
        <w:right w:val="none" w:sz="0" w:space="0" w:color="auto"/>
      </w:divBdr>
    </w:div>
    <w:div w:id="1473448039">
      <w:bodyDiv w:val="1"/>
      <w:marLeft w:val="0"/>
      <w:marRight w:val="0"/>
      <w:marTop w:val="0"/>
      <w:marBottom w:val="0"/>
      <w:divBdr>
        <w:top w:val="none" w:sz="0" w:space="0" w:color="auto"/>
        <w:left w:val="none" w:sz="0" w:space="0" w:color="auto"/>
        <w:bottom w:val="none" w:sz="0" w:space="0" w:color="auto"/>
        <w:right w:val="none" w:sz="0" w:space="0" w:color="auto"/>
      </w:divBdr>
      <w:divsChild>
        <w:div w:id="1048183907">
          <w:marLeft w:val="547"/>
          <w:marRight w:val="0"/>
          <w:marTop w:val="0"/>
          <w:marBottom w:val="0"/>
          <w:divBdr>
            <w:top w:val="none" w:sz="0" w:space="0" w:color="auto"/>
            <w:left w:val="none" w:sz="0" w:space="0" w:color="auto"/>
            <w:bottom w:val="none" w:sz="0" w:space="0" w:color="auto"/>
            <w:right w:val="none" w:sz="0" w:space="0" w:color="auto"/>
          </w:divBdr>
        </w:div>
      </w:divsChild>
    </w:div>
    <w:div w:id="1514419866">
      <w:bodyDiv w:val="1"/>
      <w:marLeft w:val="0"/>
      <w:marRight w:val="0"/>
      <w:marTop w:val="0"/>
      <w:marBottom w:val="0"/>
      <w:divBdr>
        <w:top w:val="none" w:sz="0" w:space="0" w:color="auto"/>
        <w:left w:val="none" w:sz="0" w:space="0" w:color="auto"/>
        <w:bottom w:val="none" w:sz="0" w:space="0" w:color="auto"/>
        <w:right w:val="none" w:sz="0" w:space="0" w:color="auto"/>
      </w:divBdr>
    </w:div>
    <w:div w:id="1524634604">
      <w:bodyDiv w:val="1"/>
      <w:marLeft w:val="0"/>
      <w:marRight w:val="0"/>
      <w:marTop w:val="0"/>
      <w:marBottom w:val="0"/>
      <w:divBdr>
        <w:top w:val="none" w:sz="0" w:space="0" w:color="auto"/>
        <w:left w:val="none" w:sz="0" w:space="0" w:color="auto"/>
        <w:bottom w:val="none" w:sz="0" w:space="0" w:color="auto"/>
        <w:right w:val="none" w:sz="0" w:space="0" w:color="auto"/>
      </w:divBdr>
    </w:div>
    <w:div w:id="1535314397">
      <w:bodyDiv w:val="1"/>
      <w:marLeft w:val="0"/>
      <w:marRight w:val="0"/>
      <w:marTop w:val="0"/>
      <w:marBottom w:val="0"/>
      <w:divBdr>
        <w:top w:val="none" w:sz="0" w:space="0" w:color="auto"/>
        <w:left w:val="none" w:sz="0" w:space="0" w:color="auto"/>
        <w:bottom w:val="none" w:sz="0" w:space="0" w:color="auto"/>
        <w:right w:val="none" w:sz="0" w:space="0" w:color="auto"/>
      </w:divBdr>
    </w:div>
    <w:div w:id="1585609616">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1779058267">
      <w:bodyDiv w:val="1"/>
      <w:marLeft w:val="0"/>
      <w:marRight w:val="0"/>
      <w:marTop w:val="0"/>
      <w:marBottom w:val="0"/>
      <w:divBdr>
        <w:top w:val="none" w:sz="0" w:space="0" w:color="auto"/>
        <w:left w:val="none" w:sz="0" w:space="0" w:color="auto"/>
        <w:bottom w:val="none" w:sz="0" w:space="0" w:color="auto"/>
        <w:right w:val="none" w:sz="0" w:space="0" w:color="auto"/>
      </w:divBdr>
    </w:div>
    <w:div w:id="1783331846">
      <w:bodyDiv w:val="1"/>
      <w:marLeft w:val="0"/>
      <w:marRight w:val="0"/>
      <w:marTop w:val="0"/>
      <w:marBottom w:val="0"/>
      <w:divBdr>
        <w:top w:val="none" w:sz="0" w:space="0" w:color="auto"/>
        <w:left w:val="none" w:sz="0" w:space="0" w:color="auto"/>
        <w:bottom w:val="none" w:sz="0" w:space="0" w:color="auto"/>
        <w:right w:val="none" w:sz="0" w:space="0" w:color="auto"/>
      </w:divBdr>
    </w:div>
    <w:div w:id="1820463890">
      <w:bodyDiv w:val="1"/>
      <w:marLeft w:val="0"/>
      <w:marRight w:val="0"/>
      <w:marTop w:val="0"/>
      <w:marBottom w:val="0"/>
      <w:divBdr>
        <w:top w:val="none" w:sz="0" w:space="0" w:color="auto"/>
        <w:left w:val="none" w:sz="0" w:space="0" w:color="auto"/>
        <w:bottom w:val="none" w:sz="0" w:space="0" w:color="auto"/>
        <w:right w:val="none" w:sz="0" w:space="0" w:color="auto"/>
      </w:divBdr>
    </w:div>
    <w:div w:id="1856118517">
      <w:bodyDiv w:val="1"/>
      <w:marLeft w:val="0"/>
      <w:marRight w:val="0"/>
      <w:marTop w:val="0"/>
      <w:marBottom w:val="0"/>
      <w:divBdr>
        <w:top w:val="none" w:sz="0" w:space="0" w:color="auto"/>
        <w:left w:val="none" w:sz="0" w:space="0" w:color="auto"/>
        <w:bottom w:val="none" w:sz="0" w:space="0" w:color="auto"/>
        <w:right w:val="none" w:sz="0" w:space="0" w:color="auto"/>
      </w:divBdr>
    </w:div>
    <w:div w:id="2018920181">
      <w:bodyDiv w:val="1"/>
      <w:marLeft w:val="0"/>
      <w:marRight w:val="0"/>
      <w:marTop w:val="0"/>
      <w:marBottom w:val="0"/>
      <w:divBdr>
        <w:top w:val="none" w:sz="0" w:space="0" w:color="auto"/>
        <w:left w:val="none" w:sz="0" w:space="0" w:color="auto"/>
        <w:bottom w:val="none" w:sz="0" w:space="0" w:color="auto"/>
        <w:right w:val="none" w:sz="0" w:space="0" w:color="auto"/>
      </w:divBdr>
      <w:divsChild>
        <w:div w:id="181863881">
          <w:marLeft w:val="0"/>
          <w:marRight w:val="0"/>
          <w:marTop w:val="0"/>
          <w:marBottom w:val="0"/>
          <w:divBdr>
            <w:top w:val="none" w:sz="0" w:space="0" w:color="auto"/>
            <w:left w:val="none" w:sz="0" w:space="0" w:color="auto"/>
            <w:bottom w:val="none" w:sz="0" w:space="0" w:color="auto"/>
            <w:right w:val="none" w:sz="0" w:space="0" w:color="auto"/>
          </w:divBdr>
        </w:div>
      </w:divsChild>
    </w:div>
    <w:div w:id="2074892336">
      <w:bodyDiv w:val="1"/>
      <w:marLeft w:val="0"/>
      <w:marRight w:val="0"/>
      <w:marTop w:val="0"/>
      <w:marBottom w:val="0"/>
      <w:divBdr>
        <w:top w:val="none" w:sz="0" w:space="0" w:color="auto"/>
        <w:left w:val="none" w:sz="0" w:space="0" w:color="auto"/>
        <w:bottom w:val="none" w:sz="0" w:space="0" w:color="auto"/>
        <w:right w:val="none" w:sz="0" w:space="0" w:color="auto"/>
      </w:divBdr>
    </w:div>
    <w:div w:id="2118065689">
      <w:bodyDiv w:val="1"/>
      <w:marLeft w:val="0"/>
      <w:marRight w:val="0"/>
      <w:marTop w:val="0"/>
      <w:marBottom w:val="0"/>
      <w:divBdr>
        <w:top w:val="none" w:sz="0" w:space="0" w:color="auto"/>
        <w:left w:val="none" w:sz="0" w:space="0" w:color="auto"/>
        <w:bottom w:val="none" w:sz="0" w:space="0" w:color="auto"/>
        <w:right w:val="none" w:sz="0" w:space="0" w:color="auto"/>
      </w:divBdr>
      <w:divsChild>
        <w:div w:id="2117168697">
          <w:marLeft w:val="0"/>
          <w:marRight w:val="0"/>
          <w:marTop w:val="0"/>
          <w:marBottom w:val="0"/>
          <w:divBdr>
            <w:top w:val="none" w:sz="0" w:space="0" w:color="auto"/>
            <w:left w:val="none" w:sz="0" w:space="0" w:color="auto"/>
            <w:bottom w:val="none" w:sz="0" w:space="0" w:color="auto"/>
            <w:right w:val="none" w:sz="0" w:space="0" w:color="auto"/>
          </w:divBdr>
          <w:divsChild>
            <w:div w:id="100951838">
              <w:marLeft w:val="0"/>
              <w:marRight w:val="0"/>
              <w:marTop w:val="0"/>
              <w:marBottom w:val="0"/>
              <w:divBdr>
                <w:top w:val="none" w:sz="0" w:space="0" w:color="auto"/>
                <w:left w:val="none" w:sz="0" w:space="0" w:color="auto"/>
                <w:bottom w:val="none" w:sz="0" w:space="0" w:color="auto"/>
                <w:right w:val="none" w:sz="0" w:space="0" w:color="auto"/>
              </w:divBdr>
            </w:div>
          </w:divsChild>
        </w:div>
        <w:div w:id="58380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hyperlink" Target="https://www.sgwater.com.au/about/about-us-home/urban-water-strategy/"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png"/><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gwater.com.au/wp-content/uploads/2014/04/SGW-Drought-Preparedness-Plan-2022.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om.gov.au/climate/maps/rainfall" TargetMode="External"/><Relationship Id="rId32" Type="http://schemas.openxmlformats.org/officeDocument/2006/relationships/footer" Target="footer5.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hyperlink" Target="https://www.sgwater.com.au/services/water/permanent-water-saving-rules/" TargetMode="External"/><Relationship Id="rId5" Type="http://schemas.openxmlformats.org/officeDocument/2006/relationships/numbering" Target="numbering.xml"/><Relationship Id="rId15" Type="http://schemas.openxmlformats.org/officeDocument/2006/relationships/hyperlink" Target="https://www.sgwater.com.au/about/about-us-home/urban-water-strategy/"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image" Target="media/image16.png"/><Relationship Id="rId52" Type="http://schemas.openxmlformats.org/officeDocument/2006/relationships/hyperlink" Target="http://www.bom.gov.au/climate/ahead/" TargetMode="External"/><Relationship Id="rId60" Type="http://schemas.openxmlformats.org/officeDocument/2006/relationships/image" Target="media/image30.png"/><Relationship Id="rId65" Type="http://schemas.openxmlformats.org/officeDocument/2006/relationships/hyperlink" Target="https://www.sgwater.com.au/about/about-us-home/urban-water-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ater.vic.gov.au/climate-change" TargetMode="External"/><Relationship Id="rId27" Type="http://schemas.openxmlformats.org/officeDocument/2006/relationships/hyperlink" Target="http://www.bom.gov.au/climate/maps/rainfall" TargetMode="External"/><Relationship Id="rId30" Type="http://schemas.openxmlformats.org/officeDocument/2006/relationships/footer" Target="footer4.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sgwater.com.au/about/about-us-home/urban-water-strategy/"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hyperlink" Target="https://www.sgwater.com.au/smartwatermark" TargetMode="External"/><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hyperlink" Target="http://www.bom.gov.au/climate/ahead/" TargetMode="External"/><Relationship Id="rId6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D1AC0F9966F843A87B64F4443BA217" ma:contentTypeVersion="0" ma:contentTypeDescription="Create a new document." ma:contentTypeScope="" ma:versionID="88c5556092fa641d6a36fd65ef49744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867F9-26B6-4F5F-A7FA-25875788C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8A14D7-E13B-4BA5-9002-9EAC662A05E2}">
  <ds:schemaRefs>
    <ds:schemaRef ds:uri="http://schemas.microsoft.com/sharepoint/v3/contenttype/forms"/>
  </ds:schemaRefs>
</ds:datastoreItem>
</file>

<file path=customXml/itemProps3.xml><?xml version="1.0" encoding="utf-8"?>
<ds:datastoreItem xmlns:ds="http://schemas.openxmlformats.org/officeDocument/2006/customXml" ds:itemID="{5E0ED0FA-625A-485C-B361-053D3CCD49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814C8E-6C9D-421B-935A-1564C68B7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5594</Words>
  <Characters>31890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37410</CharactersWithSpaces>
  <SharedDoc>false</SharedDoc>
  <HLinks>
    <vt:vector size="30" baseType="variant">
      <vt:variant>
        <vt:i4>1114195</vt:i4>
      </vt:variant>
      <vt:variant>
        <vt:i4>75</vt:i4>
      </vt:variant>
      <vt:variant>
        <vt:i4>0</vt:i4>
      </vt:variant>
      <vt:variant>
        <vt:i4>5</vt:i4>
      </vt:variant>
      <vt:variant>
        <vt:lpwstr>http://www.cpc.ncep.noaa.gov/</vt:lpwstr>
      </vt:variant>
      <vt:variant>
        <vt:lpwstr/>
      </vt:variant>
      <vt:variant>
        <vt:i4>1114195</vt:i4>
      </vt:variant>
      <vt:variant>
        <vt:i4>72</vt:i4>
      </vt:variant>
      <vt:variant>
        <vt:i4>0</vt:i4>
      </vt:variant>
      <vt:variant>
        <vt:i4>5</vt:i4>
      </vt:variant>
      <vt:variant>
        <vt:lpwstr>http://www.cpc.ncep.noaa.gov/</vt:lpwstr>
      </vt:variant>
      <vt:variant>
        <vt:lpwstr/>
      </vt:variant>
      <vt:variant>
        <vt:i4>8060970</vt:i4>
      </vt:variant>
      <vt:variant>
        <vt:i4>69</vt:i4>
      </vt:variant>
      <vt:variant>
        <vt:i4>0</vt:i4>
      </vt:variant>
      <vt:variant>
        <vt:i4>5</vt:i4>
      </vt:variant>
      <vt:variant>
        <vt:lpwstr>http://www.toolkit.net.au/</vt:lpwstr>
      </vt:variant>
      <vt:variant>
        <vt:lpwstr/>
      </vt:variant>
      <vt:variant>
        <vt:i4>3473509</vt:i4>
      </vt:variant>
      <vt:variant>
        <vt:i4>66</vt:i4>
      </vt:variant>
      <vt:variant>
        <vt:i4>0</vt:i4>
      </vt:variant>
      <vt:variant>
        <vt:i4>5</vt:i4>
      </vt:variant>
      <vt:variant>
        <vt:lpwstr>http://www2.dpi.qld.gov.au/rainman/</vt:lpwstr>
      </vt:variant>
      <vt:variant>
        <vt:lpwstr/>
      </vt:variant>
      <vt:variant>
        <vt:i4>2621487</vt:i4>
      </vt:variant>
      <vt:variant>
        <vt:i4>63</vt:i4>
      </vt:variant>
      <vt:variant>
        <vt:i4>0</vt:i4>
      </vt:variant>
      <vt:variant>
        <vt:i4>5</vt:i4>
      </vt:variant>
      <vt:variant>
        <vt:lpwstr>http://www.bom.gov.au/climate/ahead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Guthrie</dc:creator>
  <cp:keywords/>
  <dc:description/>
  <cp:lastModifiedBy>Andrew Hawes</cp:lastModifiedBy>
  <cp:revision>3</cp:revision>
  <cp:lastPrinted>2022-11-18T04:21:00Z</cp:lastPrinted>
  <dcterms:created xsi:type="dcterms:W3CDTF">2024-11-28T23:42:00Z</dcterms:created>
  <dcterms:modified xsi:type="dcterms:W3CDTF">2024-11-29T00:04:00Z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South Gippsland Water </vt:lpwstr>
  </property>
  <property fmtid="{D5CDD505-2E9C-101B-9397-08002B2CF9AE}" pid="3" name="Date completed">
    <vt:lpwstr>22/10/2024</vt:lpwstr>
  </property>
  <property fmtid="{D5CDD505-2E9C-101B-9397-08002B2CF9AE}" pid="4" name="Version">
    <vt:lpwstr>Draft</vt:lpwstr>
  </property>
  <property fmtid="{D5CDD505-2E9C-101B-9397-08002B2CF9AE}" pid="5" name="Author">
    <vt:lpwstr>&lt;Author Name&gt;</vt:lpwstr>
  </property>
  <property fmtid="{D5CDD505-2E9C-101B-9397-08002B2CF9AE}" pid="6" name="Project name">
    <vt:lpwstr>2024 Water Security Outlooks</vt:lpwstr>
  </property>
  <property fmtid="{D5CDD505-2E9C-101B-9397-08002B2CF9AE}" pid="7" name="Report name">
    <vt:lpwstr>Annual Water Outlook</vt:lpwstr>
  </property>
  <property fmtid="{D5CDD505-2E9C-101B-9397-08002B2CF9AE}" pid="8" name="Project Number">
    <vt:lpwstr>2024 Water Security Outlooks</vt:lpwstr>
  </property>
</Properties>
</file>